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eastAsia="Calibri" w:cs="Arial"/>
          <w:b/>
          <w:color w:val="00000A"/>
          <w:sz w:val="28"/>
          <w:szCs w:val="28"/>
        </w:rPr>
      </w:pPr>
      <w:r>
        <w:rPr>
          <w:rFonts w:eastAsia="Calibri" w:cs="Arial"/>
          <w:b/>
          <w:color w:val="00000A"/>
          <w:sz w:val="28"/>
          <w:szCs w:val="28"/>
        </w:rPr>
        <w:t>Tabela opisu przedmiotu zamówienia</w:t>
      </w:r>
      <w:r>
        <w:rPr>
          <w:rFonts w:eastAsia="Calibri" w:cs="Arial"/>
          <w:b/>
          <w:color w:val="00000A"/>
          <w:sz w:val="28"/>
          <w:szCs w:val="28"/>
        </w:rPr>
        <w:br/>
        <w:t xml:space="preserve">dla części nr </w:t>
      </w:r>
      <w:r>
        <w:rPr>
          <w:rFonts w:eastAsia="Calibri" w:cs="Arial"/>
          <w:b/>
          <w:color w:val="00000A"/>
          <w:sz w:val="28"/>
          <w:szCs w:val="28"/>
        </w:rPr>
        <w:t>3</w:t>
      </w:r>
      <w:r>
        <w:rPr>
          <w:rFonts w:eastAsia="Calibri" w:cs="Arial"/>
          <w:b/>
          <w:color w:val="00000A"/>
          <w:sz w:val="28"/>
          <w:szCs w:val="28"/>
        </w:rPr>
        <w:t xml:space="preserve"> </w:t>
      </w:r>
      <w:r>
        <w:rPr>
          <w:rFonts w:eastAsia="Calibri" w:cs="Arial"/>
          <w:b/>
          <w:bCs/>
          <w:color w:val="00000A"/>
          <w:sz w:val="28"/>
          <w:szCs w:val="28"/>
        </w:rPr>
        <w:t>– przyrządy do ćwiczeń i pomiarów</w:t>
      </w:r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Bieżnia</w:t>
            </w:r>
          </w:p>
          <w:p>
            <w:pPr>
              <w:spacing w:after="24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Kąt nachylenia min zakres. : 0 – 12 %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Prędkość min. zakres: 1 – 18 km/h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Wymiary pasa biegowego min.: 130 x 40 cm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Silnik: prądu stałego, moc ciągła min. 2.2 KM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Maksymalna waga użytkownika co najmniej: 130 kg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Pomiary: czas, prędkość (km/h lub mph), dystans (km/mile), kat nachylenia, tętno, kalorie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podnoszony bieżnik z funkcją miękkiego opadania, komputer treningowy, uchwyt na smartfon/tablet, głośnik, wentylator, dwa schowki, rolki transportowe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Wyświetlacz min.: 130 x 80 mm LCD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Programy treningowe min.: 30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Głośnik: wbudowane głośniki do odtwarzania muzyki lub poleceń głosowych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Łączność: Bluetooth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Zasilanie: 230V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Czujniki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4 x SpO2 czujniki x Reakcja skórno galwaniczna, min. 100 pomiarów na sekundę, precyzja lepsza niż 1% w zakresie pomiarowym 10kOm - 20MOm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Ergometr</w:t>
            </w:r>
          </w:p>
          <w:p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Elektroniczna regulacja obciążenia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min. 10 stopni obciążenia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Pas piersiowy do pomiaru pulsu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Nośność min.: 150 kg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stopni obciążenia min. 10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tryb hamowania: magnetyczny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programów min. 20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Zestaw do wysiłku fizycznego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Multistacja treningowa umożliwia jednoczesny trening 4  osób jednocześnie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Max. Obciążenie w zestawie min. 70 kg / możliwość dołożenia do min. 100 kg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Maksymalna nośność co najmniej 160 kg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Waga produktu max. 200 kg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Wymiary po montażu max : dł. 190 cm x szer. 170 cm wys. 220 cm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12753" w:type="dxa"/>
            <w:gridSpan w:val="4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Łączna cena netto</w:t>
            </w: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>
      <w:pPr>
        <w:spacing w:before="40" w:after="40" w:line="276" w:lineRule="auto"/>
        <w:ind w:left="57" w:right="57"/>
        <w:jc w:val="both"/>
        <w:rPr>
          <w:rFonts w:asciiTheme="majorHAnsi" w:hAnsiTheme="majorHAnsi" w:cs="Calibri"/>
          <w:sz w:val="18"/>
          <w:szCs w:val="18"/>
        </w:rPr>
      </w:pPr>
      <w:bookmarkStart w:id="0" w:name="_Hlk125978418"/>
    </w:p>
    <w:bookmarkEnd w:id="0"/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rFonts w:asciiTheme="majorHAnsi" w:hAnsiTheme="majorHAnsi"/>
          <w:sz w:val="18"/>
          <w:szCs w:val="18"/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r>
          <w:rPr>
            <w:rFonts w:ascii="Calibri" w:hAnsi="Calibri" w:cs="Calibri"/>
            <w:color w:val="auto"/>
            <w:sz w:val="20"/>
          </w:rPr>
          <w:t>załącznik nr 1</w:t>
        </w:r>
        <w:r>
          <w:rPr>
            <w:rFonts w:ascii="Calibri" w:hAnsi="Calibri" w:cs="Calibri"/>
            <w:color w:val="auto"/>
            <w:sz w:val="20"/>
          </w:rPr>
          <w:t>c</w:t>
        </w:r>
        <w:r>
          <w:rPr>
            <w:rFonts w:ascii="Calibri" w:hAnsi="Calibri" w:cs="Calibri"/>
            <w:color w:val="auto"/>
            <w:sz w:val="20"/>
          </w:rPr>
          <w:t xml:space="preserve"> do SWZ (</w:t>
        </w:r>
        <w:r>
          <w:rPr>
            <w:rFonts w:ascii="Calibri" w:hAnsi="Calibri" w:cs="Calibri"/>
            <w:bCs/>
            <w:color w:val="auto"/>
            <w:sz w:val="20"/>
          </w:rPr>
          <w:t>DS/ZP05/2023</w:t>
        </w:r>
        <w:r>
          <w:rPr>
            <w:rFonts w:ascii="Calibri" w:hAnsi="Calibri" w:cs="Calibri"/>
            <w:color w:val="auto"/>
            <w:sz w:val="20"/>
          </w:rPr>
          <w:t>)</w:t>
        </w: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Grzegorz Rogalewicz</cp:lastModifiedBy>
  <cp:revision>75</cp:revision>
  <dcterms:created xsi:type="dcterms:W3CDTF">2023-03-03T12:37:00Z</dcterms:created>
  <dcterms:modified xsi:type="dcterms:W3CDTF">2023-08-18T11:27:00Z</dcterms:modified>
</cp:coreProperties>
</file>