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52A0" w14:textId="7A4029A6" w:rsidR="00F60C0D" w:rsidRPr="005A6FB1" w:rsidRDefault="00F60C0D" w:rsidP="00F60C0D">
      <w:pPr>
        <w:shd w:val="clear" w:color="auto" w:fill="FFFFFF"/>
        <w:tabs>
          <w:tab w:val="num" w:pos="720"/>
        </w:tabs>
        <w:spacing w:after="0"/>
        <w:ind w:left="720" w:hanging="360"/>
        <w:jc w:val="both"/>
        <w:rPr>
          <w:b/>
          <w:bCs/>
        </w:rPr>
      </w:pPr>
      <w:r w:rsidRPr="005A6FB1">
        <w:rPr>
          <w:b/>
          <w:bCs/>
        </w:rPr>
        <w:t xml:space="preserve">Dotyczy: Odpowiedzi na pytania otrzymane dnia </w:t>
      </w:r>
      <w:r>
        <w:rPr>
          <w:b/>
          <w:bCs/>
        </w:rPr>
        <w:t>19</w:t>
      </w:r>
      <w:r w:rsidRPr="005A6FB1">
        <w:rPr>
          <w:b/>
          <w:bCs/>
        </w:rPr>
        <w:t xml:space="preserve"> kwietnia 2021 roku</w:t>
      </w:r>
    </w:p>
    <w:p w14:paraId="1E9D8D68" w14:textId="5F4688A6" w:rsidR="001551AD" w:rsidRDefault="001551AD"/>
    <w:p w14:paraId="2FF53B3F" w14:textId="1C803DF3" w:rsidR="00F60C0D" w:rsidRDefault="00F60C0D">
      <w:r>
        <w:t>Zwracamy się z prośbą o dostarczenie/przesłanie następujących dokumentów/wyjaśnień</w:t>
      </w:r>
    </w:p>
    <w:p w14:paraId="00437126" w14:textId="77777777" w:rsidR="00F60C0D" w:rsidRDefault="00F60C0D"/>
    <w:p w14:paraId="301A2955" w14:textId="5E04BD66" w:rsidR="00F60C0D" w:rsidRDefault="00F60C0D" w:rsidP="00F60C0D">
      <w:pPr>
        <w:pStyle w:val="Akapitzlist"/>
        <w:numPr>
          <w:ilvl w:val="0"/>
          <w:numId w:val="1"/>
        </w:numPr>
      </w:pPr>
      <w:r>
        <w:t xml:space="preserve">Dokumenty dotyczące projektu finansowego w ramach Regionalnego Programu Operacyjnego Województwa Kujawsko-Pomorskiego na lata 20214-2020, Osi Priorytetowej 1, Wzmocnienie innowacyjności i konkurencyjności gospodarki regionu, Działania 1.4. Wsparcie rozwoju przedsiębiorczości, Poddziałania 1.4.3 Rozwój infrastruktury na rzecz rozwoju gospodarczego pod nazwą „Toruń Space </w:t>
      </w:r>
      <w:proofErr w:type="spellStart"/>
      <w:r>
        <w:t>Labs</w:t>
      </w:r>
      <w:proofErr w:type="spellEnd"/>
      <w:r>
        <w:t>” w tym:</w:t>
      </w:r>
    </w:p>
    <w:p w14:paraId="76E2E2F8" w14:textId="3519BE42" w:rsidR="00F60C0D" w:rsidRDefault="00F60C0D" w:rsidP="00F60C0D">
      <w:pPr>
        <w:pStyle w:val="Akapitzlist"/>
        <w:numPr>
          <w:ilvl w:val="0"/>
          <w:numId w:val="2"/>
        </w:numPr>
      </w:pPr>
      <w:r>
        <w:t xml:space="preserve">Umowy na przyznanie dofinansowania wraz  załącznikami </w:t>
      </w:r>
    </w:p>
    <w:p w14:paraId="37A4C76A" w14:textId="7CD34232" w:rsidR="00F60C0D" w:rsidRDefault="00F60C0D" w:rsidP="00F60C0D">
      <w:pPr>
        <w:pStyle w:val="Akapitzlist"/>
        <w:numPr>
          <w:ilvl w:val="0"/>
          <w:numId w:val="2"/>
        </w:numPr>
      </w:pPr>
      <w:r>
        <w:t>Wniosek  złożony o udzielenie dofinansowania wraz z projekcją finansową</w:t>
      </w:r>
    </w:p>
    <w:p w14:paraId="381D59AA" w14:textId="77777777" w:rsidR="00F60C0D" w:rsidRDefault="00F60C0D" w:rsidP="00F60C0D">
      <w:pPr>
        <w:rPr>
          <w:rFonts w:ascii="PKO Bank Polski Rg" w:hAnsi="PKO Bank Polski Rg"/>
          <w:color w:val="FF0000"/>
          <w:sz w:val="17"/>
          <w:szCs w:val="17"/>
        </w:rPr>
      </w:pPr>
    </w:p>
    <w:p w14:paraId="78A569A8" w14:textId="46560775" w:rsidR="00F60C0D" w:rsidRDefault="00F60C0D" w:rsidP="00F60C0D">
      <w:pPr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Projekt uzyskał decyzję o przyznanym dofinansowaniu i obecnie znajduje się na etapie kontraktacji.  Złożone zostały wymagane dokumenty do umowy i oczekujemy na wezwanie do podpisania umowy o dofinansowanie</w:t>
      </w:r>
      <w:r>
        <w:rPr>
          <w:rFonts w:ascii="PKO Bank Polski Rg" w:hAnsi="PKO Bank Polski Rg"/>
          <w:color w:val="FF0000"/>
          <w:sz w:val="17"/>
          <w:szCs w:val="17"/>
        </w:rPr>
        <w:t>.</w:t>
      </w:r>
    </w:p>
    <w:p w14:paraId="30F4327D" w14:textId="77777777" w:rsidR="00F60C0D" w:rsidRPr="0072081F" w:rsidRDefault="00F60C0D" w:rsidP="00F60C0D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2341C159" w14:textId="77777777" w:rsidR="00F60C0D" w:rsidRPr="0072081F" w:rsidRDefault="00F60C0D" w:rsidP="00F60C0D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6D68E33A" w14:textId="7ED552AA" w:rsidR="00F60C0D" w:rsidRDefault="00F60C0D" w:rsidP="00F60C0D"/>
    <w:p w14:paraId="2549BC29" w14:textId="0C8D9081" w:rsidR="00F60C0D" w:rsidRDefault="00F60C0D" w:rsidP="00F60C0D">
      <w:pPr>
        <w:pStyle w:val="Akapitzlist"/>
        <w:numPr>
          <w:ilvl w:val="0"/>
          <w:numId w:val="1"/>
        </w:numPr>
      </w:pPr>
      <w:r>
        <w:t>Akt założycielski tj. Umowa spółki w formie aktu notarialnego wraz ze wszystkimi zmianami lub aktualny jednolity tekst umowy spółki</w:t>
      </w:r>
    </w:p>
    <w:p w14:paraId="1790538D" w14:textId="77777777" w:rsidR="00F60C0D" w:rsidRPr="0072081F" w:rsidRDefault="00F60C0D" w:rsidP="00F60C0D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16E20CDC" w14:textId="77777777" w:rsidR="00F60C0D" w:rsidRPr="0072081F" w:rsidRDefault="00F60C0D" w:rsidP="00F60C0D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7414A8A9" w14:textId="2DED6E38" w:rsidR="00F60C0D" w:rsidRDefault="00F60C0D" w:rsidP="00F60C0D"/>
    <w:p w14:paraId="08AA2D85" w14:textId="51966BAF" w:rsidR="00F60C0D" w:rsidRDefault="00F60C0D" w:rsidP="00F60C0D">
      <w:pPr>
        <w:pStyle w:val="Akapitzlist"/>
        <w:numPr>
          <w:ilvl w:val="0"/>
          <w:numId w:val="1"/>
        </w:numPr>
      </w:pPr>
      <w:r>
        <w:t>Koncesja/Zezwolenie/Licencja- jeżeli prowadzona działalność tego wymaga</w:t>
      </w:r>
    </w:p>
    <w:p w14:paraId="381C8874" w14:textId="77777777" w:rsidR="00F60C0D" w:rsidRPr="0072081F" w:rsidRDefault="00F60C0D" w:rsidP="00F60C0D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39ABA1BC" w14:textId="77777777" w:rsidR="00F60C0D" w:rsidRPr="0072081F" w:rsidRDefault="00F60C0D" w:rsidP="00F60C0D">
      <w:pPr>
        <w:pStyle w:val="gwp8eb1719amsolistparagraph"/>
        <w:shd w:val="clear" w:color="auto" w:fill="FFFFFF"/>
        <w:spacing w:after="0" w:afterAutospacing="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0ACE86F7" w14:textId="390C706D" w:rsidR="00F60C0D" w:rsidRDefault="00F60C0D" w:rsidP="00F60C0D"/>
    <w:p w14:paraId="2D41EB21" w14:textId="74828142" w:rsidR="00F60C0D" w:rsidRDefault="00F60C0D" w:rsidP="00F60C0D">
      <w:pPr>
        <w:pStyle w:val="Akapitzlist"/>
        <w:numPr>
          <w:ilvl w:val="0"/>
          <w:numId w:val="1"/>
        </w:numPr>
      </w:pPr>
      <w:r>
        <w:lastRenderedPageBreak/>
        <w:t>Uchwała Wspólników/zgromadzenia wspólników /walnego zgromadzenia zezwalająca na zaciągnięcie wnioskowanych zobowiązań finansowych lub ustanowienie zabezpieczenia- jeżeli wynika to z umowy spółki lub przepisów prawa.</w:t>
      </w:r>
    </w:p>
    <w:p w14:paraId="66034482" w14:textId="77777777" w:rsidR="00F60C0D" w:rsidRPr="0072081F" w:rsidRDefault="00F60C0D" w:rsidP="00F60C0D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26681B33" w14:textId="77777777" w:rsidR="00F60C0D" w:rsidRPr="0072081F" w:rsidRDefault="00F60C0D" w:rsidP="00F60C0D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2EEA3F19" w14:textId="7336FD87" w:rsidR="00F60C0D" w:rsidRDefault="00F60C0D" w:rsidP="00F60C0D">
      <w:pPr>
        <w:pStyle w:val="Akapitzlist"/>
        <w:numPr>
          <w:ilvl w:val="0"/>
          <w:numId w:val="1"/>
        </w:numPr>
      </w:pPr>
      <w:r>
        <w:t>Decyzje administracyjne z zakresu ochrony środowiska ( jeśli dotyczy)</w:t>
      </w:r>
    </w:p>
    <w:p w14:paraId="44518CB8" w14:textId="77777777" w:rsidR="00F60C0D" w:rsidRPr="0072081F" w:rsidRDefault="00F60C0D" w:rsidP="00F60C0D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07904264" w14:textId="29C72E00" w:rsidR="00F60C0D" w:rsidRDefault="00F60C0D" w:rsidP="00F60C0D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593C6D25" w14:textId="77777777" w:rsidR="00F60C0D" w:rsidRPr="0072081F" w:rsidRDefault="00F60C0D" w:rsidP="00F60C0D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</w:p>
    <w:p w14:paraId="6704F5AB" w14:textId="54ECD923" w:rsidR="00F60C0D" w:rsidRDefault="00F60C0D" w:rsidP="00F60C0D">
      <w:pPr>
        <w:pStyle w:val="Akapitzlist"/>
        <w:numPr>
          <w:ilvl w:val="0"/>
          <w:numId w:val="1"/>
        </w:numPr>
      </w:pPr>
      <w:r>
        <w:t>Ostateczna decyzja-pozwolenie a budowę</w:t>
      </w:r>
    </w:p>
    <w:p w14:paraId="32A90C3E" w14:textId="1F20E701" w:rsidR="00F60C0D" w:rsidRPr="0072081F" w:rsidRDefault="00F60C0D" w:rsidP="00F60C0D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</w:t>
      </w:r>
      <w:r>
        <w:rPr>
          <w:rFonts w:ascii="PKO Bank Polski Rg" w:hAnsi="PKO Bank Polski Rg"/>
          <w:color w:val="FF0000"/>
          <w:sz w:val="17"/>
          <w:szCs w:val="17"/>
        </w:rPr>
        <w:t xml:space="preserve"> </w:t>
      </w:r>
      <w:r w:rsidRPr="0072081F">
        <w:rPr>
          <w:rFonts w:ascii="PKO Bank Polski Rg" w:hAnsi="PKO Bank Polski Rg"/>
          <w:color w:val="FF0000"/>
          <w:sz w:val="17"/>
          <w:szCs w:val="17"/>
        </w:rPr>
        <w:t>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1A4773DA" w14:textId="7E3418A7" w:rsidR="00F60C0D" w:rsidRDefault="00F60C0D" w:rsidP="00F60C0D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18CFDE07" w14:textId="536E8B07" w:rsidR="00F60C0D" w:rsidRPr="00F60C0D" w:rsidRDefault="00F60C0D" w:rsidP="00F60C0D">
      <w:pPr>
        <w:pStyle w:val="gwp8eb1719amsolistparagraph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PKO Bank Polski Rg" w:hAnsi="PKO Bank Polski Rg"/>
          <w:color w:val="000000" w:themeColor="text1"/>
          <w:sz w:val="17"/>
          <w:szCs w:val="17"/>
        </w:rPr>
      </w:pPr>
      <w:r w:rsidRPr="00F60C0D">
        <w:rPr>
          <w:rFonts w:ascii="PKO Bank Polski Rg" w:hAnsi="PKO Bank Polski Rg"/>
          <w:color w:val="000000" w:themeColor="text1"/>
          <w:sz w:val="17"/>
          <w:szCs w:val="17"/>
        </w:rPr>
        <w:t>Umowy zawarte z wykonawcami- jeżeli zostały zawarte, lub oferty na wykonanie budowy i wyposażenie -jeżeli zostały pozyskane</w:t>
      </w:r>
    </w:p>
    <w:p w14:paraId="59DC995B" w14:textId="77777777" w:rsidR="00F60C0D" w:rsidRPr="0072081F" w:rsidRDefault="00F60C0D" w:rsidP="00F60C0D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7EF41D35" w14:textId="42358A35" w:rsidR="00F60C0D" w:rsidRPr="0072081F" w:rsidRDefault="00F60C0D" w:rsidP="00F60C0D">
      <w:pPr>
        <w:pStyle w:val="gwp8eb1719amsolistparagraph"/>
        <w:shd w:val="clear" w:color="auto" w:fill="FFFFFF"/>
        <w:spacing w:after="0" w:afterAutospacing="0"/>
        <w:ind w:left="340"/>
        <w:jc w:val="both"/>
        <w:rPr>
          <w:rFonts w:ascii="PKO Bank Polski Rg" w:hAnsi="PKO Bank Polski Rg"/>
          <w:color w:val="FF0000"/>
          <w:sz w:val="17"/>
          <w:szCs w:val="17"/>
        </w:rPr>
      </w:pPr>
      <w:r>
        <w:rPr>
          <w:rFonts w:ascii="PKO Bank Polski Rg" w:hAnsi="PKO Bank Polski Rg"/>
          <w:color w:val="FF0000"/>
          <w:sz w:val="17"/>
          <w:szCs w:val="17"/>
        </w:rPr>
        <w:t xml:space="preserve">W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</w:t>
      </w:r>
      <w:r>
        <w:rPr>
          <w:rFonts w:ascii="PKO Bank Polski Rg" w:hAnsi="PKO Bank Polski Rg"/>
          <w:color w:val="FF0000"/>
          <w:sz w:val="17"/>
          <w:szCs w:val="17"/>
        </w:rPr>
        <w:t xml:space="preserve">  </w:t>
      </w:r>
      <w:r w:rsidRPr="0072081F">
        <w:rPr>
          <w:rFonts w:ascii="PKO Bank Polski Rg" w:hAnsi="PKO Bank Polski Rg"/>
          <w:color w:val="FF0000"/>
          <w:sz w:val="17"/>
          <w:szCs w:val="17"/>
        </w:rPr>
        <w:t>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5352DB30" w14:textId="3294BC9D" w:rsidR="00F60C0D" w:rsidRPr="00F60C0D" w:rsidRDefault="00F60C0D" w:rsidP="00F60C0D">
      <w:pPr>
        <w:pStyle w:val="gwp8eb1719amsolistparagraph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PKO Bank Polski Rg" w:hAnsi="PKO Bank Polski Rg"/>
          <w:color w:val="000000" w:themeColor="text1"/>
          <w:sz w:val="17"/>
          <w:szCs w:val="17"/>
        </w:rPr>
      </w:pPr>
      <w:r w:rsidRPr="00F60C0D">
        <w:rPr>
          <w:rFonts w:ascii="PKO Bank Polski Rg" w:hAnsi="PKO Bank Polski Rg"/>
          <w:color w:val="000000" w:themeColor="text1"/>
          <w:sz w:val="17"/>
          <w:szCs w:val="17"/>
        </w:rPr>
        <w:t>Harmonogram rzeczowo-finansowy inwestycji</w:t>
      </w:r>
    </w:p>
    <w:p w14:paraId="73EAABC8" w14:textId="77777777" w:rsidR="00F60C0D" w:rsidRPr="0072081F" w:rsidRDefault="00F60C0D" w:rsidP="00F60C0D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0CCD1469" w14:textId="77777777" w:rsidR="00F60C0D" w:rsidRPr="0072081F" w:rsidRDefault="00F60C0D" w:rsidP="00F60C0D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024032D4" w14:textId="77777777" w:rsidR="00F60C0D" w:rsidRPr="0072081F" w:rsidRDefault="00F60C0D" w:rsidP="00F60C0D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</w:p>
    <w:p w14:paraId="1D52FBCB" w14:textId="75B8A1B2" w:rsidR="00F60C0D" w:rsidRDefault="00F60C0D" w:rsidP="00F60C0D">
      <w:pPr>
        <w:pStyle w:val="Akapitzlist"/>
        <w:numPr>
          <w:ilvl w:val="0"/>
          <w:numId w:val="1"/>
        </w:numPr>
      </w:pPr>
      <w:r>
        <w:t>Informacja o aktualnym zaawansowaniu rzeczowo-finansowym inwestycji</w:t>
      </w:r>
    </w:p>
    <w:p w14:paraId="4F1D7B40" w14:textId="77777777" w:rsidR="00F60C0D" w:rsidRPr="0072081F" w:rsidRDefault="00F60C0D" w:rsidP="00F60C0D">
      <w:pPr>
        <w:pStyle w:val="gwp8eb1719amsolistparagraph"/>
        <w:shd w:val="clear" w:color="auto" w:fill="FFFFFF"/>
        <w:spacing w:after="0" w:afterAutospacing="0"/>
        <w:ind w:left="72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390E28B5" w14:textId="44A6D11A" w:rsidR="00F60C0D" w:rsidRDefault="00F60C0D" w:rsidP="00F60C0D">
      <w:pPr>
        <w:pStyle w:val="gwp8eb1719amsolistparagraph"/>
        <w:shd w:val="clear" w:color="auto" w:fill="FFFFFF"/>
        <w:spacing w:after="0" w:afterAutospacing="0"/>
        <w:ind w:left="72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4EB0AB62" w14:textId="77777777" w:rsidR="00F60C0D" w:rsidRPr="0072081F" w:rsidRDefault="00F60C0D" w:rsidP="00F60C0D">
      <w:pPr>
        <w:pStyle w:val="gwp8eb1719amsolistparagraph"/>
        <w:shd w:val="clear" w:color="auto" w:fill="FFFFFF"/>
        <w:spacing w:after="0" w:afterAutospacing="0"/>
        <w:ind w:left="720"/>
        <w:jc w:val="both"/>
        <w:rPr>
          <w:rFonts w:ascii="PKO Bank Polski Rg" w:hAnsi="PKO Bank Polski Rg"/>
          <w:color w:val="FF0000"/>
          <w:sz w:val="17"/>
          <w:szCs w:val="17"/>
        </w:rPr>
      </w:pPr>
    </w:p>
    <w:p w14:paraId="29D24188" w14:textId="6D96E86A" w:rsidR="00F60C0D" w:rsidRDefault="00F60C0D" w:rsidP="00F60C0D">
      <w:pPr>
        <w:pStyle w:val="Akapitzlist"/>
        <w:numPr>
          <w:ilvl w:val="0"/>
          <w:numId w:val="1"/>
        </w:numPr>
      </w:pPr>
      <w:r>
        <w:t>Informacja o proponowanym zabezpieczeniu dla każdej transakcji osobno.</w:t>
      </w:r>
    </w:p>
    <w:p w14:paraId="459842B8" w14:textId="77777777" w:rsidR="00F60C0D" w:rsidRDefault="00F60C0D" w:rsidP="00F60C0D">
      <w:pPr>
        <w:pStyle w:val="Akapitzlist"/>
      </w:pPr>
    </w:p>
    <w:p w14:paraId="1F327F37" w14:textId="77777777" w:rsidR="00F60C0D" w:rsidRPr="0072081F" w:rsidRDefault="00F60C0D" w:rsidP="00F60C0D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6F47137B" w14:textId="77777777" w:rsidR="00F60C0D" w:rsidRPr="0072081F" w:rsidRDefault="00F60C0D" w:rsidP="00F60C0D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6C2CE534" w14:textId="6DBF2D2E" w:rsidR="00F60C0D" w:rsidRDefault="00F60C0D" w:rsidP="00F60C0D"/>
    <w:p w14:paraId="1895C4AD" w14:textId="32FC4738" w:rsidR="00F60C0D" w:rsidRDefault="00F60C0D" w:rsidP="00D612AB">
      <w:pPr>
        <w:pStyle w:val="Akapitzlist"/>
        <w:numPr>
          <w:ilvl w:val="0"/>
          <w:numId w:val="1"/>
        </w:numPr>
      </w:pPr>
      <w:r>
        <w:t>Zamawiający zamieścił informację dot. ograniczeń co do możliwości zabezpieczeń.</w:t>
      </w:r>
    </w:p>
    <w:p w14:paraId="3507B6B8" w14:textId="3F54DF1E" w:rsidR="00F60C0D" w:rsidRDefault="00F60C0D" w:rsidP="00F60C0D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 xml:space="preserve">Z uwagi na fakt, że planowana inwestycja będzie realizowana na </w:t>
      </w:r>
      <w:r>
        <w:rPr>
          <w:rFonts w:ascii="PKO Bank Polski Rg" w:hAnsi="PKO Bank Polski Rg"/>
          <w:color w:val="FF0000"/>
          <w:sz w:val="17"/>
          <w:szCs w:val="17"/>
        </w:rPr>
        <w:t>nieruchomości</w:t>
      </w:r>
      <w:r w:rsidRPr="0072081F">
        <w:rPr>
          <w:rFonts w:ascii="PKO Bank Polski Rg" w:hAnsi="PKO Bank Polski Rg"/>
          <w:color w:val="FF0000"/>
          <w:sz w:val="17"/>
          <w:szCs w:val="17"/>
        </w:rPr>
        <w:t>, która nie jest własnością kredytobiorcy</w:t>
      </w:r>
      <w:r>
        <w:rPr>
          <w:rFonts w:ascii="PKO Bank Polski Rg" w:hAnsi="PKO Bank Polski Rg"/>
          <w:color w:val="FF0000"/>
          <w:sz w:val="17"/>
          <w:szCs w:val="17"/>
        </w:rPr>
        <w:t>,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a </w:t>
      </w:r>
      <w:r>
        <w:rPr>
          <w:rFonts w:ascii="PKO Bank Polski Rg" w:hAnsi="PKO Bank Polski Rg"/>
          <w:color w:val="FF0000"/>
          <w:sz w:val="17"/>
          <w:szCs w:val="17"/>
        </w:rPr>
        <w:t>którą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Kredytobiorca </w:t>
      </w:r>
      <w:r>
        <w:rPr>
          <w:rFonts w:ascii="PKO Bank Polski Rg" w:hAnsi="PKO Bank Polski Rg"/>
          <w:color w:val="FF0000"/>
          <w:sz w:val="17"/>
          <w:szCs w:val="17"/>
        </w:rPr>
        <w:t>dysponuje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na podstawie umowy dzierżawy, nie ma możliwości prawnej dla ustanowienia zabezpieczenia hipotecznego na przedmiotowej inwestycji.</w:t>
      </w:r>
      <w:r>
        <w:rPr>
          <w:rFonts w:ascii="PKO Bank Polski Rg" w:hAnsi="PKO Bank Polski Rg"/>
          <w:color w:val="FF0000"/>
          <w:sz w:val="17"/>
          <w:szCs w:val="17"/>
        </w:rPr>
        <w:t xml:space="preserve"> Niemniej Kredytobiorca jest właścicielem innych nieruchomości, na których ewentualne zabezpieczenie hipoteczne może zostać ustanowione. W </w:t>
      </w:r>
      <w:r w:rsidRPr="0072081F">
        <w:rPr>
          <w:rFonts w:ascii="PKO Bank Polski Rg" w:hAnsi="PKO Bank Polski Rg"/>
          <w:color w:val="FF0000"/>
          <w:sz w:val="17"/>
          <w:szCs w:val="17"/>
        </w:rPr>
        <w:t>odniesieniu do wymogu poręczenia spłaty kredytu</w:t>
      </w:r>
      <w:r>
        <w:rPr>
          <w:rFonts w:ascii="PKO Bank Polski Rg" w:hAnsi="PKO Bank Polski Rg"/>
          <w:color w:val="FF0000"/>
          <w:sz w:val="17"/>
          <w:szCs w:val="17"/>
        </w:rPr>
        <w:t xml:space="preserve"> nie jest możliwe uzyskanie zabezpieczenia w postaci poręczenia udziałowca Kredytobiorcy.</w:t>
      </w:r>
    </w:p>
    <w:p w14:paraId="36005DB0" w14:textId="29B8A552" w:rsidR="00F60C0D" w:rsidRPr="005A6FB1" w:rsidRDefault="00F60C0D" w:rsidP="00F60C0D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>
        <w:rPr>
          <w:rFonts w:ascii="PKO Bank Polski Rg" w:hAnsi="PKO Bank Polski Rg"/>
          <w:color w:val="FF0000"/>
          <w:sz w:val="17"/>
          <w:szCs w:val="17"/>
        </w:rPr>
        <w:t xml:space="preserve">Oferent w ofercie </w:t>
      </w:r>
      <w:r w:rsidR="00D612AB">
        <w:rPr>
          <w:rFonts w:ascii="PKO Bank Polski Rg" w:hAnsi="PKO Bank Polski Rg"/>
          <w:color w:val="FF0000"/>
          <w:sz w:val="17"/>
          <w:szCs w:val="17"/>
        </w:rPr>
        <w:t>powinien zaproponować wymagane  zabezpieczenia  dla każdego produktu, które będą  podlegać ocenie punktowej na zasadach opisanych w zapytaniu ofertowym.</w:t>
      </w:r>
    </w:p>
    <w:p w14:paraId="48A9CC19" w14:textId="2BAB0D49" w:rsidR="00F60C0D" w:rsidRDefault="00F60C0D" w:rsidP="00F60C0D"/>
    <w:p w14:paraId="5C2982D5" w14:textId="2E945597" w:rsidR="00D612AB" w:rsidRDefault="00D612AB" w:rsidP="00D612AB">
      <w:pPr>
        <w:pStyle w:val="Akapitzlist"/>
        <w:numPr>
          <w:ilvl w:val="0"/>
          <w:numId w:val="1"/>
        </w:numPr>
      </w:pPr>
      <w:r w:rsidRPr="009D07FC">
        <w:t xml:space="preserve">W przypadku poręczenie </w:t>
      </w:r>
      <w:r w:rsidR="009D07FC" w:rsidRPr="009D07FC">
        <w:t>–</w:t>
      </w:r>
      <w:r w:rsidRPr="009D07FC">
        <w:t xml:space="preserve"> </w:t>
      </w:r>
      <w:r w:rsidR="009D07FC" w:rsidRPr="009D07FC">
        <w:t>proszę o przesłanie sprawozdań finansowych Poręczyciela wraz ze zgoda/uchwałą  odpowiedniego organu na udzielenie poręczenia.</w:t>
      </w:r>
    </w:p>
    <w:p w14:paraId="3805F3E0" w14:textId="77777777" w:rsidR="00CA130F" w:rsidRPr="0072081F" w:rsidRDefault="00CA130F" w:rsidP="00CA130F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5769B237" w14:textId="77777777" w:rsidR="00CA130F" w:rsidRPr="0072081F" w:rsidRDefault="00CA130F" w:rsidP="00CA130F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0BA4455F" w14:textId="77777777" w:rsidR="00CA130F" w:rsidRPr="009D07FC" w:rsidRDefault="00CA130F" w:rsidP="00CA130F">
      <w:pPr>
        <w:pStyle w:val="Akapitzlist"/>
      </w:pPr>
    </w:p>
    <w:p w14:paraId="232C85BC" w14:textId="13959227" w:rsidR="00BB035D" w:rsidRDefault="00BB035D" w:rsidP="00D612AB">
      <w:pPr>
        <w:pStyle w:val="Akapitzlist"/>
        <w:numPr>
          <w:ilvl w:val="0"/>
          <w:numId w:val="1"/>
        </w:numPr>
      </w:pPr>
      <w:r>
        <w:t>Przedłożenie/przesłanie informacji o zaciągniętych kredytach wraz z podaniem kwoty, okresu finansowania ,zabezpieczenia i wysokości spłacanych rat.</w:t>
      </w:r>
    </w:p>
    <w:p w14:paraId="31C3919C" w14:textId="77777777" w:rsidR="00CA130F" w:rsidRPr="0072081F" w:rsidRDefault="00CA130F" w:rsidP="00CA130F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36B5E650" w14:textId="77777777" w:rsidR="00CA130F" w:rsidRPr="0072081F" w:rsidRDefault="00CA130F" w:rsidP="00CA130F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lastRenderedPageBreak/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6C149B7C" w14:textId="77777777" w:rsidR="00CA130F" w:rsidRDefault="00CA130F" w:rsidP="00CA130F">
      <w:pPr>
        <w:ind w:left="360"/>
      </w:pPr>
    </w:p>
    <w:p w14:paraId="1D152403" w14:textId="1619FBA2" w:rsidR="009D07FC" w:rsidRDefault="009D07FC" w:rsidP="00D612AB">
      <w:pPr>
        <w:pStyle w:val="Akapitzlist"/>
        <w:numPr>
          <w:ilvl w:val="0"/>
          <w:numId w:val="1"/>
        </w:numPr>
      </w:pPr>
      <w:r>
        <w:t xml:space="preserve">Przedłożenie /przesłanie </w:t>
      </w:r>
      <w:r w:rsidR="00BB035D">
        <w:t xml:space="preserve">prognoz  na zakres kredytowania w układzie rocznym </w:t>
      </w:r>
      <w:r w:rsidR="00CA130F">
        <w:t>.</w:t>
      </w:r>
    </w:p>
    <w:p w14:paraId="3BECF4B6" w14:textId="77777777" w:rsidR="00CA130F" w:rsidRPr="0072081F" w:rsidRDefault="00CA130F" w:rsidP="00CA130F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0C74C349" w14:textId="77777777" w:rsidR="00CA130F" w:rsidRPr="0072081F" w:rsidRDefault="00CA130F" w:rsidP="00CA130F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7DD72F18" w14:textId="77777777" w:rsidR="00CA130F" w:rsidRDefault="00CA130F" w:rsidP="00CA130F">
      <w:pPr>
        <w:ind w:left="360"/>
      </w:pPr>
    </w:p>
    <w:p w14:paraId="5FD78483" w14:textId="07DB23D0" w:rsidR="00BB035D" w:rsidRDefault="00BB035D" w:rsidP="00D612AB">
      <w:pPr>
        <w:pStyle w:val="Akapitzlist"/>
        <w:numPr>
          <w:ilvl w:val="0"/>
          <w:numId w:val="1"/>
        </w:numPr>
      </w:pPr>
      <w:r>
        <w:t>Przedłożenie aktualnych zaświadczeń ZUS i US, nie starszych niż 30 dni- przed podpisaniem umowy kredytu.</w:t>
      </w:r>
    </w:p>
    <w:p w14:paraId="6EE7CBDE" w14:textId="77777777" w:rsidR="00CA130F" w:rsidRPr="0072081F" w:rsidRDefault="00CA130F" w:rsidP="00CA130F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4D84F983" w14:textId="77777777" w:rsidR="00CA130F" w:rsidRPr="0072081F" w:rsidRDefault="00CA130F" w:rsidP="00CA130F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7CF98912" w14:textId="77777777" w:rsidR="00CA130F" w:rsidRDefault="00CA130F" w:rsidP="00CA130F">
      <w:pPr>
        <w:ind w:left="360"/>
      </w:pPr>
    </w:p>
    <w:p w14:paraId="77EF690C" w14:textId="32928E66" w:rsidR="00BB035D" w:rsidRDefault="00BB035D" w:rsidP="00D612AB">
      <w:pPr>
        <w:pStyle w:val="Akapitzlist"/>
        <w:numPr>
          <w:ilvl w:val="0"/>
          <w:numId w:val="1"/>
        </w:numPr>
      </w:pPr>
      <w:r>
        <w:t>Przesłanie w formie edytowalnej formularza ofertowego wraz z formularzem cenowym</w:t>
      </w:r>
      <w:r w:rsidR="00CA130F">
        <w:t>.</w:t>
      </w:r>
    </w:p>
    <w:p w14:paraId="59BA82E5" w14:textId="02F87AAD" w:rsidR="00CA130F" w:rsidRPr="00CA130F" w:rsidRDefault="00CA130F" w:rsidP="00CA130F">
      <w:pPr>
        <w:ind w:left="360"/>
        <w:rPr>
          <w:color w:val="FF0000"/>
        </w:rPr>
      </w:pPr>
      <w:r>
        <w:rPr>
          <w:color w:val="FF0000"/>
        </w:rPr>
        <w:t>F</w:t>
      </w:r>
      <w:r w:rsidRPr="00CA130F">
        <w:rPr>
          <w:color w:val="FF0000"/>
        </w:rPr>
        <w:t xml:space="preserve">ormularz oferty Zamawiający zamieścił na stronie internetowej na której znajduje się przedmiotowe postępowanie </w:t>
      </w:r>
    </w:p>
    <w:p w14:paraId="28D87A69" w14:textId="4B2E77AA" w:rsidR="00BB035D" w:rsidRDefault="00BB035D" w:rsidP="00CA130F">
      <w:pPr>
        <w:pStyle w:val="Akapitzlist"/>
      </w:pPr>
    </w:p>
    <w:p w14:paraId="50B18A2D" w14:textId="3DF25469" w:rsidR="00CA130F" w:rsidRDefault="00CA130F" w:rsidP="00CA130F">
      <w:pPr>
        <w:pStyle w:val="Akapitzlist"/>
        <w:numPr>
          <w:ilvl w:val="0"/>
          <w:numId w:val="1"/>
        </w:numPr>
      </w:pPr>
      <w:r>
        <w:t xml:space="preserve"> Przesłanie informacji o strukturze należności i zobowiązań wg poniższego druku </w:t>
      </w:r>
    </w:p>
    <w:p w14:paraId="23606251" w14:textId="77777777" w:rsidR="00CA130F" w:rsidRDefault="00CA130F" w:rsidP="00CA130F">
      <w:pPr>
        <w:pStyle w:val="Akapitzlist"/>
      </w:pPr>
    </w:p>
    <w:p w14:paraId="1186FD0B" w14:textId="77777777" w:rsidR="00CA130F" w:rsidRPr="0072081F" w:rsidRDefault="00CA130F" w:rsidP="00CA130F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Wyjaśniamy, że postępowanie ofertowe jest realizowane z zachowanie</w:t>
      </w:r>
      <w:r>
        <w:rPr>
          <w:rFonts w:ascii="PKO Bank Polski Rg" w:hAnsi="PKO Bank Polski Rg"/>
          <w:color w:val="FF0000"/>
          <w:sz w:val="17"/>
          <w:szCs w:val="17"/>
        </w:rPr>
        <w:t>m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zasady konkurencyjności i równego dostępu dla wszystkich podmiotów potencjalnie zainteresowanych złożeniem oferty cenowej. Na obecnym etapie Zamawiający nie przedstawi dodatkowych dokumentów, poza danymi finansowymi przedstawionymi do zapytan</w:t>
      </w:r>
      <w:r>
        <w:rPr>
          <w:rFonts w:ascii="PKO Bank Polski Rg" w:hAnsi="PKO Bank Polski Rg"/>
          <w:color w:val="FF0000"/>
          <w:sz w:val="17"/>
          <w:szCs w:val="17"/>
        </w:rPr>
        <w:t>i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a ofertowego. </w:t>
      </w:r>
    </w:p>
    <w:p w14:paraId="02A63956" w14:textId="77777777" w:rsidR="00CA130F" w:rsidRPr="0072081F" w:rsidRDefault="00CA130F" w:rsidP="00CA130F">
      <w:pPr>
        <w:pStyle w:val="gwp8eb1719amsolistparagraph"/>
        <w:shd w:val="clear" w:color="auto" w:fill="FFFFFF"/>
        <w:spacing w:after="0" w:afterAutospacing="0"/>
        <w:ind w:left="360"/>
        <w:jc w:val="both"/>
        <w:rPr>
          <w:rFonts w:ascii="PKO Bank Polski Rg" w:hAnsi="PKO Bank Polski Rg"/>
          <w:color w:val="FF0000"/>
          <w:sz w:val="17"/>
          <w:szCs w:val="17"/>
        </w:rPr>
      </w:pPr>
      <w:r w:rsidRPr="0072081F">
        <w:rPr>
          <w:rFonts w:ascii="PKO Bank Polski Rg" w:hAnsi="PKO Bank Polski Rg"/>
          <w:color w:val="FF0000"/>
          <w:sz w:val="17"/>
          <w:szCs w:val="17"/>
        </w:rPr>
        <w:t>W ocenie Zamawiającego dokumenty te są wystarczające dla wstępnej oceny zdolności finansowej i złożen</w:t>
      </w:r>
      <w:r>
        <w:rPr>
          <w:rFonts w:ascii="PKO Bank Polski Rg" w:hAnsi="PKO Bank Polski Rg"/>
          <w:color w:val="FF0000"/>
          <w:sz w:val="17"/>
          <w:szCs w:val="17"/>
        </w:rPr>
        <w:t>ia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oferty cenowej</w:t>
      </w:r>
      <w:r>
        <w:rPr>
          <w:rFonts w:ascii="PKO Bank Polski Rg" w:hAnsi="PKO Bank Polski Rg"/>
          <w:color w:val="FF0000"/>
          <w:sz w:val="17"/>
          <w:szCs w:val="17"/>
        </w:rPr>
        <w:t xml:space="preserve">, 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która nie stanowi oferty w rozumieniu prawa </w:t>
      </w:r>
      <w:r>
        <w:rPr>
          <w:rFonts w:ascii="PKO Bank Polski Rg" w:hAnsi="PKO Bank Polski Rg"/>
          <w:color w:val="FF0000"/>
          <w:sz w:val="17"/>
          <w:szCs w:val="17"/>
        </w:rPr>
        <w:t>cywilnego</w:t>
      </w:r>
      <w:r w:rsidRPr="0072081F">
        <w:rPr>
          <w:rFonts w:ascii="PKO Bank Polski Rg" w:hAnsi="PKO Bank Polski Rg"/>
          <w:color w:val="FF0000"/>
          <w:sz w:val="17"/>
          <w:szCs w:val="17"/>
        </w:rPr>
        <w:t xml:space="preserve"> i nie rodzi na oferencie obowiązku udzielenia kredytu bez szczegółowej oceny zdolności kredytowej. Zamawiający po wybraniu najkorzystniejszej oferty przystąpi procesu aplikacyjnego i będzie gotowy na przygotowanie szczegółowych informacji i dokumentów wymaganych przez podmiot finansujący.</w:t>
      </w:r>
    </w:p>
    <w:p w14:paraId="7B9D3CA0" w14:textId="77777777" w:rsidR="009D07FC" w:rsidRDefault="009D07FC" w:rsidP="009D07FC"/>
    <w:sectPr w:rsidR="009D0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KO Bank Polski R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315E"/>
    <w:multiLevelType w:val="hybridMultilevel"/>
    <w:tmpl w:val="2A3CB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B1D20"/>
    <w:multiLevelType w:val="hybridMultilevel"/>
    <w:tmpl w:val="E90C0BD6"/>
    <w:lvl w:ilvl="0" w:tplc="8A509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0D"/>
    <w:rsid w:val="001551AD"/>
    <w:rsid w:val="003057D7"/>
    <w:rsid w:val="009D07FC"/>
    <w:rsid w:val="00BB035D"/>
    <w:rsid w:val="00CA130F"/>
    <w:rsid w:val="00D612AB"/>
    <w:rsid w:val="00F60C0D"/>
    <w:rsid w:val="00FA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46BA"/>
  <w15:chartTrackingRefBased/>
  <w15:docId w15:val="{68B553D2-04DD-4197-A96F-9ACD5D66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C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C0D"/>
    <w:pPr>
      <w:ind w:left="720"/>
      <w:contextualSpacing/>
    </w:pPr>
  </w:style>
  <w:style w:type="paragraph" w:customStyle="1" w:styleId="gwp8eb1719amsolistparagraph">
    <w:name w:val="gwp8eb1719a_msolistparagraph"/>
    <w:basedOn w:val="Normalny"/>
    <w:rsid w:val="00F6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2163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Wrzesinska</dc:creator>
  <cp:keywords/>
  <dc:description/>
  <cp:lastModifiedBy>Anna Wrzesinska</cp:lastModifiedBy>
  <cp:revision>1</cp:revision>
  <dcterms:created xsi:type="dcterms:W3CDTF">2021-04-21T06:58:00Z</dcterms:created>
  <dcterms:modified xsi:type="dcterms:W3CDTF">2021-04-21T07:54:00Z</dcterms:modified>
</cp:coreProperties>
</file>