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9F64" w14:textId="77777777" w:rsidR="00740EE4" w:rsidRPr="00300ACF" w:rsidRDefault="00B05E93" w:rsidP="000E5B7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OPIS PRZEDMIOTU ZAMÓWIENIA</w:t>
      </w:r>
    </w:p>
    <w:p w14:paraId="26B754A2" w14:textId="77777777" w:rsidR="003F6F77" w:rsidRPr="00300ACF" w:rsidRDefault="003F6F77" w:rsidP="000E5B77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color w:val="000000" w:themeColor="text1"/>
        </w:rPr>
      </w:pPr>
    </w:p>
    <w:p w14:paraId="6A5B78F0" w14:textId="77777777" w:rsidR="00633861" w:rsidRPr="00300ACF" w:rsidRDefault="00633861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Przedmiot zamówienia.</w:t>
      </w:r>
    </w:p>
    <w:p w14:paraId="523B7D2E" w14:textId="77777777" w:rsidR="00BA552A" w:rsidRPr="00300ACF" w:rsidRDefault="00BA552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4F3E406D" w14:textId="0DDA0B78" w:rsidR="00413246" w:rsidRPr="00300ACF" w:rsidRDefault="00BA552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W związku z ubieganiem się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4A4237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4A4237" w:rsidRPr="00300ACF">
        <w:rPr>
          <w:rFonts w:asciiTheme="minorHAnsi" w:hAnsiTheme="minorHAnsi"/>
          <w:color w:val="000000" w:themeColor="text1"/>
        </w:rPr>
        <w:t xml:space="preserve"> Sp. z o.o. </w:t>
      </w:r>
      <w:r w:rsidR="00163EF9" w:rsidRPr="00300ACF">
        <w:rPr>
          <w:rFonts w:asciiTheme="minorHAnsi" w:hAnsiTheme="minorHAnsi"/>
          <w:color w:val="000000" w:themeColor="text1"/>
        </w:rPr>
        <w:t>w partnerstwie z</w:t>
      </w:r>
      <w:r w:rsidR="000E5B77" w:rsidRPr="00300ACF">
        <w:rPr>
          <w:rFonts w:asciiTheme="minorHAnsi" w:hAnsiTheme="minorHAnsi"/>
          <w:color w:val="000000" w:themeColor="text1"/>
        </w:rPr>
        <w:t>e spółką</w:t>
      </w:r>
      <w:r w:rsidR="00163EF9" w:rsidRPr="00300ACF">
        <w:rPr>
          <w:rFonts w:asciiTheme="minorHAnsi" w:hAnsiTheme="minorHAnsi"/>
          <w:color w:val="000000" w:themeColor="text1"/>
        </w:rPr>
        <w:t xml:space="preserve"> Toruński</w:t>
      </w:r>
      <w:r w:rsidR="000E5B77" w:rsidRPr="00300ACF">
        <w:rPr>
          <w:rFonts w:asciiTheme="minorHAnsi" w:hAnsiTheme="minorHAnsi"/>
          <w:color w:val="000000" w:themeColor="text1"/>
        </w:rPr>
        <w:t>e</w:t>
      </w:r>
      <w:r w:rsidR="00163EF9" w:rsidRPr="00300ACF">
        <w:rPr>
          <w:rFonts w:asciiTheme="minorHAnsi" w:hAnsiTheme="minorHAnsi"/>
          <w:color w:val="000000" w:themeColor="text1"/>
        </w:rPr>
        <w:t xml:space="preserve"> Laboratorium Biznesu Sp. z o.o.</w:t>
      </w:r>
      <w:r w:rsidRPr="00300ACF">
        <w:rPr>
          <w:rFonts w:asciiTheme="minorHAnsi" w:hAnsiTheme="minorHAnsi"/>
          <w:color w:val="000000" w:themeColor="text1"/>
        </w:rPr>
        <w:t xml:space="preserve"> o dofinansowanie na realizację </w:t>
      </w:r>
      <w:r w:rsidR="000E5B77" w:rsidRPr="00300ACF">
        <w:rPr>
          <w:rFonts w:asciiTheme="minorHAnsi" w:hAnsiTheme="minorHAnsi"/>
          <w:bCs/>
          <w:color w:val="000000" w:themeColor="text1"/>
        </w:rPr>
        <w:t>projektu</w:t>
      </w:r>
      <w:r w:rsidR="000E5B77" w:rsidRPr="00300ACF">
        <w:rPr>
          <w:rFonts w:asciiTheme="minorHAnsi" w:hAnsiTheme="minorHAnsi"/>
          <w:color w:val="000000" w:themeColor="text1"/>
        </w:rPr>
        <w:t xml:space="preserve">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="000E5B77" w:rsidRPr="00300ACF">
        <w:rPr>
          <w:rFonts w:asciiTheme="minorHAnsi" w:hAnsiTheme="minorHAnsi"/>
          <w:color w:val="000000" w:themeColor="text1"/>
        </w:rPr>
        <w:t>Labs</w:t>
      </w:r>
      <w:proofErr w:type="spellEnd"/>
      <w:r w:rsidR="000E5B77" w:rsidRPr="00300ACF">
        <w:rPr>
          <w:rFonts w:asciiTheme="minorHAnsi" w:hAnsiTheme="minorHAnsi"/>
          <w:color w:val="000000" w:themeColor="text1"/>
        </w:rPr>
        <w:t>”</w:t>
      </w:r>
      <w:r w:rsidRPr="00300ACF">
        <w:rPr>
          <w:rFonts w:asciiTheme="minorHAnsi" w:hAnsiTheme="minorHAnsi"/>
          <w:color w:val="000000" w:themeColor="text1"/>
        </w:rPr>
        <w:t xml:space="preserve">, zwanego dalej „Projektem” </w:t>
      </w:r>
      <w:proofErr w:type="spellStart"/>
      <w:r w:rsidR="004A4237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132503" w:rsidRPr="00300ACF">
        <w:rPr>
          <w:rFonts w:asciiTheme="minorHAnsi" w:hAnsiTheme="minorHAnsi"/>
          <w:color w:val="000000" w:themeColor="text1"/>
        </w:rPr>
        <w:t xml:space="preserve"> Sp. z o.o.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>zaprasz</w:t>
      </w:r>
      <w:r w:rsidR="003F21AD" w:rsidRPr="00300ACF">
        <w:rPr>
          <w:rFonts w:asciiTheme="minorHAnsi" w:hAnsiTheme="minorHAnsi"/>
          <w:color w:val="000000" w:themeColor="text1"/>
        </w:rPr>
        <w:t>a do składani</w:t>
      </w:r>
      <w:r w:rsidR="00E36E0B" w:rsidRPr="00300ACF">
        <w:rPr>
          <w:rFonts w:asciiTheme="minorHAnsi" w:hAnsiTheme="minorHAnsi"/>
          <w:color w:val="000000" w:themeColor="text1"/>
        </w:rPr>
        <w:t>a</w:t>
      </w:r>
      <w:r w:rsidR="003F21AD" w:rsidRPr="00300ACF">
        <w:rPr>
          <w:rFonts w:asciiTheme="minorHAnsi" w:hAnsiTheme="minorHAnsi"/>
          <w:color w:val="000000" w:themeColor="text1"/>
        </w:rPr>
        <w:t xml:space="preserve"> ofert w zakresie u</w:t>
      </w:r>
      <w:r w:rsidR="00817375" w:rsidRPr="00300ACF">
        <w:rPr>
          <w:rFonts w:asciiTheme="minorHAnsi" w:hAnsiTheme="minorHAnsi"/>
          <w:color w:val="000000" w:themeColor="text1"/>
        </w:rPr>
        <w:t xml:space="preserve">sługi efektywnego zarządzania infrastrukturą  wytworzoną w wyniku realizacji </w:t>
      </w:r>
      <w:r w:rsidR="00817375" w:rsidRPr="00300ACF">
        <w:rPr>
          <w:rFonts w:asciiTheme="minorHAnsi" w:hAnsiTheme="minorHAnsi"/>
          <w:bCs/>
          <w:color w:val="000000" w:themeColor="text1"/>
        </w:rPr>
        <w:t>projektu</w:t>
      </w:r>
      <w:r w:rsidR="00611165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5A11C1" w:rsidRPr="00300ACF">
        <w:rPr>
          <w:rFonts w:asciiTheme="minorHAnsi" w:hAnsiTheme="minorHAnsi"/>
          <w:color w:val="000000" w:themeColor="text1"/>
        </w:rPr>
        <w:t xml:space="preserve">z zastrzeżeniem braku możliwości zmiany sposobu wykorzystania i przeznaczenia obiektu, zachowania wszelkich wskaźników realizacji projektu oraz wypełnienia wszelkich założeń projektu, nakierowanego na </w:t>
      </w:r>
      <w:r w:rsidR="005A11C1" w:rsidRPr="00300ACF">
        <w:rPr>
          <w:rFonts w:asciiTheme="minorHAnsi" w:hAnsiTheme="minorHAnsi"/>
          <w:bCs/>
          <w:color w:val="000000" w:themeColor="text1"/>
        </w:rPr>
        <w:t xml:space="preserve">polepszenie warunków do rozwoju MŚP oraz zwiększenie </w:t>
      </w:r>
      <w:r w:rsidR="005A11C1" w:rsidRPr="00300ACF">
        <w:rPr>
          <w:rFonts w:asciiTheme="minorHAnsi" w:hAnsiTheme="minorHAnsi"/>
          <w:color w:val="000000" w:themeColor="text1"/>
        </w:rPr>
        <w:t>liczby przedsiębiorstw korzystających w ramach prowadzonej działalności gospodarczej z obiektów przeznaczonych na wsparcie działalności biznesowej</w:t>
      </w:r>
      <w:r w:rsidR="00300154" w:rsidRPr="00300ACF">
        <w:rPr>
          <w:rFonts w:asciiTheme="minorHAnsi" w:hAnsiTheme="minorHAnsi"/>
          <w:color w:val="000000" w:themeColor="text1"/>
        </w:rPr>
        <w:t>.</w:t>
      </w:r>
    </w:p>
    <w:p w14:paraId="223A72F6" w14:textId="77777777" w:rsidR="00BA552A" w:rsidRPr="00300ACF" w:rsidRDefault="00132503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Pr="00300ACF">
        <w:rPr>
          <w:rFonts w:asciiTheme="minorHAnsi" w:hAnsiTheme="minorHAnsi"/>
          <w:color w:val="000000" w:themeColor="text1"/>
        </w:rPr>
        <w:t xml:space="preserve"> Sp. z o.o. </w:t>
      </w:r>
      <w:r w:rsidR="00BA552A" w:rsidRPr="00300ACF">
        <w:rPr>
          <w:rFonts w:asciiTheme="minorHAnsi" w:hAnsiTheme="minorHAnsi"/>
          <w:color w:val="000000" w:themeColor="text1"/>
        </w:rPr>
        <w:t>zastrzega brak możliwości zmiany sposobu wykorzystania i przeznaczenia obiektu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102298" w:rsidRPr="00300ACF">
        <w:rPr>
          <w:rFonts w:asciiTheme="minorHAnsi" w:hAnsiTheme="minorHAnsi"/>
          <w:color w:val="000000" w:themeColor="text1"/>
        </w:rPr>
        <w:t>z uwagi na konieczność</w:t>
      </w:r>
      <w:r w:rsidR="00BA552A" w:rsidRPr="00300ACF">
        <w:rPr>
          <w:rFonts w:asciiTheme="minorHAnsi" w:hAnsiTheme="minorHAnsi"/>
          <w:color w:val="000000" w:themeColor="text1"/>
        </w:rPr>
        <w:t xml:space="preserve"> utrzymania celów projektu, oraz nakłada na zarządzającego infrastrukturą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102298" w:rsidRPr="00300ACF">
        <w:rPr>
          <w:rFonts w:asciiTheme="minorHAnsi" w:hAnsiTheme="minorHAnsi"/>
          <w:color w:val="000000" w:themeColor="text1"/>
        </w:rPr>
        <w:t xml:space="preserve">obowiązek </w:t>
      </w:r>
      <w:r w:rsidR="00BA552A" w:rsidRPr="00300ACF">
        <w:rPr>
          <w:rFonts w:asciiTheme="minorHAnsi" w:hAnsiTheme="minorHAnsi"/>
          <w:color w:val="000000" w:themeColor="text1"/>
        </w:rPr>
        <w:t>zachowania zakładanych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BA552A" w:rsidRPr="00300ACF">
        <w:rPr>
          <w:rFonts w:asciiTheme="minorHAnsi" w:hAnsiTheme="minorHAnsi"/>
          <w:color w:val="000000" w:themeColor="text1"/>
        </w:rPr>
        <w:t>wskaźników</w:t>
      </w:r>
      <w:r w:rsidR="00611165" w:rsidRPr="00300ACF">
        <w:rPr>
          <w:rFonts w:asciiTheme="minorHAnsi" w:hAnsiTheme="minorHAnsi"/>
          <w:color w:val="000000" w:themeColor="text1"/>
        </w:rPr>
        <w:t xml:space="preserve"> odnoszących się do</w:t>
      </w:r>
      <w:r w:rsidR="00BA552A" w:rsidRPr="00300ACF">
        <w:rPr>
          <w:rFonts w:asciiTheme="minorHAnsi" w:hAnsiTheme="minorHAnsi"/>
          <w:color w:val="000000" w:themeColor="text1"/>
        </w:rPr>
        <w:t>:</w:t>
      </w:r>
    </w:p>
    <w:p w14:paraId="37590748" w14:textId="77777777" w:rsidR="00163EF9" w:rsidRPr="00300ACF" w:rsidRDefault="00BA552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- </w:t>
      </w:r>
      <w:r w:rsidR="00132503" w:rsidRPr="00300ACF">
        <w:rPr>
          <w:rFonts w:asciiTheme="minorHAnsi" w:hAnsiTheme="minorHAnsi"/>
          <w:color w:val="000000" w:themeColor="text1"/>
        </w:rPr>
        <w:t>l</w:t>
      </w:r>
      <w:r w:rsidR="00413246" w:rsidRPr="00300ACF">
        <w:rPr>
          <w:rFonts w:asciiTheme="minorHAnsi" w:hAnsiTheme="minorHAnsi"/>
          <w:color w:val="000000" w:themeColor="text1"/>
        </w:rPr>
        <w:t>iczby przedsiębiorstw korzystających z obiektów przeznaczonych na wspa</w:t>
      </w:r>
      <w:r w:rsidR="00163EF9" w:rsidRPr="00300ACF">
        <w:rPr>
          <w:rFonts w:asciiTheme="minorHAnsi" w:hAnsiTheme="minorHAnsi"/>
          <w:color w:val="000000" w:themeColor="text1"/>
        </w:rPr>
        <w:t>rcie działalności biznesowych</w:t>
      </w:r>
      <w:r w:rsidR="00132503" w:rsidRPr="00300ACF">
        <w:rPr>
          <w:rFonts w:asciiTheme="minorHAnsi" w:hAnsiTheme="minorHAnsi"/>
          <w:color w:val="000000" w:themeColor="text1"/>
        </w:rPr>
        <w:t>,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AA6F9A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AA6F9A" w:rsidRPr="00300ACF">
        <w:rPr>
          <w:rFonts w:asciiTheme="minorHAnsi" w:hAnsiTheme="minorHAnsi"/>
          <w:color w:val="000000" w:themeColor="text1"/>
        </w:rPr>
        <w:t xml:space="preserve"> Sp. z o.o.  nakłada na Operatora obowiązek utrzymania w/w wskaźnika na poziomie minimum 41 podmiotów rocznie.</w:t>
      </w:r>
    </w:p>
    <w:p w14:paraId="6D792CAC" w14:textId="77777777" w:rsidR="004A4237" w:rsidRPr="00300ACF" w:rsidRDefault="00132503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- </w:t>
      </w:r>
      <w:r w:rsidR="004A4237" w:rsidRPr="00300ACF">
        <w:rPr>
          <w:rFonts w:asciiTheme="minorHAnsi" w:hAnsiTheme="minorHAnsi"/>
          <w:color w:val="000000" w:themeColor="text1"/>
        </w:rPr>
        <w:t>wzrost zatrudnienia</w:t>
      </w:r>
      <w:r w:rsidRPr="00300ACF">
        <w:rPr>
          <w:rFonts w:asciiTheme="minorHAnsi" w:hAnsiTheme="minorHAnsi"/>
          <w:color w:val="000000" w:themeColor="text1"/>
        </w:rPr>
        <w:t xml:space="preserve"> we wspieranych przedsiębiorstwach</w:t>
      </w:r>
      <w:r w:rsidR="004A4237" w:rsidRPr="00300ACF">
        <w:rPr>
          <w:rFonts w:asciiTheme="minorHAnsi" w:hAnsiTheme="minorHAnsi"/>
          <w:color w:val="000000" w:themeColor="text1"/>
        </w:rPr>
        <w:t xml:space="preserve"> 1 EPC/rocznie</w:t>
      </w:r>
      <w:r w:rsidRPr="00300ACF">
        <w:rPr>
          <w:rFonts w:asciiTheme="minorHAnsi" w:hAnsiTheme="minorHAnsi"/>
          <w:color w:val="000000" w:themeColor="text1"/>
        </w:rPr>
        <w:t xml:space="preserve"> (umowa o pracę)</w:t>
      </w:r>
      <w:r w:rsidR="001A5079" w:rsidRPr="00300ACF">
        <w:rPr>
          <w:rFonts w:asciiTheme="minorHAnsi" w:hAnsiTheme="minorHAnsi"/>
          <w:color w:val="000000" w:themeColor="text1"/>
        </w:rPr>
        <w:t>.</w:t>
      </w:r>
    </w:p>
    <w:p w14:paraId="5CB3A251" w14:textId="77777777" w:rsidR="00BA552A" w:rsidRPr="00300ACF" w:rsidRDefault="00132503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Pr="00300ACF">
        <w:rPr>
          <w:rFonts w:asciiTheme="minorHAnsi" w:hAnsiTheme="minorHAnsi"/>
          <w:color w:val="000000" w:themeColor="text1"/>
        </w:rPr>
        <w:t xml:space="preserve"> Sp. z o.o. </w:t>
      </w:r>
      <w:r w:rsidR="00E36E0B" w:rsidRPr="00300ACF">
        <w:rPr>
          <w:rFonts w:asciiTheme="minorHAnsi" w:hAnsiTheme="minorHAnsi"/>
          <w:color w:val="000000" w:themeColor="text1"/>
        </w:rPr>
        <w:t>będzie preferował odbiorców, których przedsięwzięcia będą wpisywać się w obszary wyznaczone przez regionalną strategię inteligentnych specj</w:t>
      </w:r>
      <w:r w:rsidR="000F3EE1" w:rsidRPr="00300ACF">
        <w:rPr>
          <w:rFonts w:asciiTheme="minorHAnsi" w:hAnsiTheme="minorHAnsi"/>
          <w:color w:val="000000" w:themeColor="text1"/>
        </w:rPr>
        <w:t>a</w:t>
      </w:r>
      <w:r w:rsidR="00E36E0B" w:rsidRPr="00300ACF">
        <w:rPr>
          <w:rFonts w:asciiTheme="minorHAnsi" w:hAnsiTheme="minorHAnsi"/>
          <w:color w:val="000000" w:themeColor="text1"/>
        </w:rPr>
        <w:t>lizacji</w:t>
      </w:r>
      <w:r w:rsidR="00B402AB" w:rsidRPr="00300ACF">
        <w:rPr>
          <w:rFonts w:asciiTheme="minorHAnsi" w:hAnsiTheme="minorHAnsi"/>
          <w:color w:val="000000" w:themeColor="text1"/>
        </w:rPr>
        <w:t xml:space="preserve"> woj. kujawsko-pomorskieg</w:t>
      </w:r>
      <w:r w:rsidRPr="00300ACF">
        <w:rPr>
          <w:rFonts w:asciiTheme="minorHAnsi" w:hAnsiTheme="minorHAnsi"/>
          <w:color w:val="000000" w:themeColor="text1"/>
        </w:rPr>
        <w:t>o między innymi</w:t>
      </w:r>
      <w:r w:rsidR="00754B4D" w:rsidRPr="00300ACF">
        <w:rPr>
          <w:rFonts w:asciiTheme="minorHAnsi" w:hAnsiTheme="minorHAnsi"/>
          <w:color w:val="000000" w:themeColor="text1"/>
        </w:rPr>
        <w:t>: „zdrowa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color w:val="000000" w:themeColor="text1"/>
        </w:rPr>
        <w:t>i bezpieczna żywność”, „zdrowie i turystyka zdrowotna”, „zaawansowane materiały i narzędzia”, „dziedzictwo kulturowe i przemysły kreatywne”, „usługi ICT”, „</w:t>
      </w:r>
      <w:proofErr w:type="spellStart"/>
      <w:r w:rsidR="00754B4D" w:rsidRPr="00300ACF">
        <w:rPr>
          <w:rFonts w:asciiTheme="minorHAnsi" w:hAnsiTheme="minorHAnsi"/>
          <w:color w:val="000000" w:themeColor="text1"/>
        </w:rPr>
        <w:t>ekoinnowacje</w:t>
      </w:r>
      <w:proofErr w:type="spellEnd"/>
      <w:r w:rsidR="00754B4D" w:rsidRPr="00300ACF">
        <w:rPr>
          <w:rFonts w:asciiTheme="minorHAnsi" w:hAnsiTheme="minorHAnsi"/>
          <w:color w:val="000000" w:themeColor="text1"/>
        </w:rPr>
        <w:t>”, „automatyka przemysłowa”, „przedsiębiorcze odkrywanie”.</w:t>
      </w:r>
    </w:p>
    <w:p w14:paraId="7266E38D" w14:textId="77777777" w:rsidR="003F21AD" w:rsidRPr="00300ACF" w:rsidRDefault="003F21AD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Operator zobowiązany jest </w:t>
      </w:r>
      <w:r w:rsidR="00300154" w:rsidRPr="00300ACF">
        <w:rPr>
          <w:rFonts w:asciiTheme="minorHAnsi" w:hAnsiTheme="minorHAnsi"/>
          <w:color w:val="000000" w:themeColor="text1"/>
        </w:rPr>
        <w:t xml:space="preserve">do aktywnego udziału w procesie </w:t>
      </w:r>
      <w:r w:rsidRPr="00300ACF">
        <w:rPr>
          <w:rFonts w:asciiTheme="minorHAnsi" w:hAnsiTheme="minorHAnsi"/>
          <w:color w:val="000000" w:themeColor="text1"/>
        </w:rPr>
        <w:t>opracowania programu funkcjonalno-użytkowego obiektu planowanego do wybudowania w ramach projektu oraz weryfikacji  ostatecznej specyfikacji  środków trwałych i wartości niematerialnych i prawnych</w:t>
      </w:r>
      <w:r w:rsidR="00102298" w:rsidRPr="00300ACF">
        <w:rPr>
          <w:rFonts w:asciiTheme="minorHAnsi" w:hAnsiTheme="minorHAnsi"/>
          <w:color w:val="000000" w:themeColor="text1"/>
        </w:rPr>
        <w:t>,</w:t>
      </w:r>
      <w:r w:rsidRPr="00300ACF">
        <w:rPr>
          <w:rFonts w:asciiTheme="minorHAnsi" w:hAnsiTheme="minorHAnsi"/>
          <w:color w:val="000000" w:themeColor="text1"/>
        </w:rPr>
        <w:t xml:space="preserve"> stanowiąc</w:t>
      </w:r>
      <w:r w:rsidR="00132503" w:rsidRPr="00300ACF">
        <w:rPr>
          <w:rFonts w:asciiTheme="minorHAnsi" w:hAnsiTheme="minorHAnsi"/>
          <w:color w:val="000000" w:themeColor="text1"/>
        </w:rPr>
        <w:t xml:space="preserve">ych </w:t>
      </w:r>
      <w:r w:rsidRPr="00300ACF">
        <w:rPr>
          <w:rFonts w:asciiTheme="minorHAnsi" w:hAnsiTheme="minorHAnsi"/>
          <w:color w:val="000000" w:themeColor="text1"/>
        </w:rPr>
        <w:t>wyposażenie obiektu w kontekście zgodności z zaplanowaną przez siebie strategią udostępniania wytworzonej w ramach projektu infrastruktury oraz przyjętym modelem sprzedaży w celu uzyskania jak najlepszych efektów z danych nakładów.</w:t>
      </w:r>
    </w:p>
    <w:p w14:paraId="2C48D66D" w14:textId="77777777" w:rsidR="00276A2E" w:rsidRPr="00300ACF" w:rsidRDefault="00276A2E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0156EA25" w14:textId="77777777" w:rsidR="00422C90" w:rsidRPr="00300ACF" w:rsidRDefault="00422C90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Opis Projektu</w:t>
      </w:r>
      <w:r w:rsidR="00633861" w:rsidRPr="00300ACF">
        <w:rPr>
          <w:rFonts w:asciiTheme="minorHAnsi" w:hAnsiTheme="minorHAnsi"/>
          <w:b/>
          <w:bCs/>
          <w:color w:val="000000" w:themeColor="text1"/>
        </w:rPr>
        <w:t>.</w:t>
      </w:r>
    </w:p>
    <w:p w14:paraId="7E61390C" w14:textId="77777777" w:rsidR="00C66110" w:rsidRPr="00300ACF" w:rsidRDefault="00C66110" w:rsidP="000E5B7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 w:themeColor="text1"/>
        </w:rPr>
      </w:pPr>
      <w:r w:rsidRPr="00300ACF">
        <w:rPr>
          <w:rFonts w:asciiTheme="minorHAnsi" w:hAnsiTheme="minorHAnsi" w:cstheme="minorHAnsi"/>
          <w:b/>
          <w:color w:val="000000" w:themeColor="text1"/>
        </w:rPr>
        <w:t>Stan istniejący.</w:t>
      </w:r>
    </w:p>
    <w:p w14:paraId="72D6769F" w14:textId="77777777" w:rsidR="00300154" w:rsidRPr="00300ACF" w:rsidRDefault="00C6611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W chwili obecnej </w:t>
      </w:r>
      <w:r w:rsidR="00422C90" w:rsidRPr="00300ACF">
        <w:rPr>
          <w:rFonts w:asciiTheme="minorHAnsi" w:hAnsiTheme="minorHAnsi" w:cstheme="minorHAnsi"/>
          <w:color w:val="000000" w:themeColor="text1"/>
        </w:rPr>
        <w:t xml:space="preserve">brak interaktywnego laboratorium kosmicznego na rzecz demonstracji potencjału i budowy przemysłu kosmicznego w województwie kujawsko-pomorskim. </w:t>
      </w:r>
      <w:r w:rsidR="00422C90" w:rsidRPr="00300ACF">
        <w:rPr>
          <w:rFonts w:asciiTheme="minorHAnsi" w:hAnsiTheme="minorHAnsi" w:cs="Calibri"/>
          <w:color w:val="000000" w:themeColor="text1"/>
        </w:rPr>
        <w:t xml:space="preserve">Rozwój </w:t>
      </w:r>
      <w:r w:rsidR="00422C90" w:rsidRPr="00300ACF">
        <w:rPr>
          <w:rFonts w:asciiTheme="minorHAnsi" w:hAnsiTheme="minorHAnsi" w:cs="Calibri"/>
          <w:color w:val="000000" w:themeColor="text1"/>
        </w:rPr>
        <w:lastRenderedPageBreak/>
        <w:t>przemysłu kosmicznego odbywa się na styku innowacji, zaawansowanej nauki oraz biznesu, tworząc zarówno nowe możliwości badawcze, jak i szanse rynkowe.</w:t>
      </w:r>
    </w:p>
    <w:p w14:paraId="2891A17B" w14:textId="77777777" w:rsidR="00300154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W Polsce, ten rozwój był ograniczony przez brak strategii i odpowiednich instytucji na poziomie lokalnym i centralnym oraz brak ścieżek rozwoju budowania kompetencji. </w:t>
      </w:r>
    </w:p>
    <w:p w14:paraId="75ECBEED" w14:textId="77777777" w:rsidR="00300154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Dopiero utworzenie Polskiej Agencji Kosmicznej (PAK) i akcesja Polski do Europejskiej Agencji Kosmicznej (ang. </w:t>
      </w:r>
      <w:proofErr w:type="spellStart"/>
      <w:r w:rsidRPr="00300ACF">
        <w:rPr>
          <w:rFonts w:asciiTheme="minorHAnsi" w:hAnsiTheme="minorHAnsi" w:cs="Calibri"/>
          <w:i/>
          <w:iCs/>
          <w:color w:val="000000" w:themeColor="text1"/>
        </w:rPr>
        <w:t>European</w:t>
      </w:r>
      <w:proofErr w:type="spellEnd"/>
      <w:r w:rsidRPr="00300ACF">
        <w:rPr>
          <w:rFonts w:asciiTheme="minorHAnsi" w:hAnsiTheme="minorHAnsi" w:cs="Calibri"/>
          <w:i/>
          <w:iCs/>
          <w:color w:val="000000" w:themeColor="text1"/>
        </w:rPr>
        <w:t xml:space="preserve"> Space </w:t>
      </w:r>
      <w:proofErr w:type="spellStart"/>
      <w:r w:rsidRPr="00300ACF">
        <w:rPr>
          <w:rFonts w:asciiTheme="minorHAnsi" w:hAnsiTheme="minorHAnsi" w:cs="Calibri"/>
          <w:i/>
          <w:iCs/>
          <w:color w:val="000000" w:themeColor="text1"/>
        </w:rPr>
        <w:t>Agency</w:t>
      </w:r>
      <w:proofErr w:type="spellEnd"/>
      <w:r w:rsidRPr="00300ACF">
        <w:rPr>
          <w:rFonts w:asciiTheme="minorHAnsi" w:hAnsiTheme="minorHAnsi" w:cs="Calibri"/>
          <w:i/>
          <w:iCs/>
          <w:color w:val="000000" w:themeColor="text1"/>
        </w:rPr>
        <w:t>, ESA</w:t>
      </w:r>
      <w:r w:rsidRPr="00300ACF">
        <w:rPr>
          <w:rFonts w:asciiTheme="minorHAnsi" w:hAnsiTheme="minorHAnsi" w:cs="Calibri"/>
          <w:color w:val="000000" w:themeColor="text1"/>
        </w:rPr>
        <w:t xml:space="preserve">) w 2012 roku oraz opublikowanie w lutym 2017 roku Polskiej Strategii Kosmicznej (PSK) przez Ministerstwo Rozwoju, ustanowiło podwaliny pod budowanie pełnoprawnego polskiego sektora kosmicznego, który w założeniu PSK ma osiągnąć udział na poziomie 3% w europejskim rynku kosmicznym. </w:t>
      </w:r>
    </w:p>
    <w:p w14:paraId="166582BC" w14:textId="77777777" w:rsidR="00300154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Osiągnięcie tego założenia wymaga zbudowania szerokiego ekosystemu, tak aby utrzymać trwały przepływ kadr i kompetencji w ramach budowania zaplecza wiedzy i technologii. Służyłby on rozwojowi i doskonaleniu rozwiązań przemysłowych, które mając zastosowanie w przemyśle kosmicznym są adaptowalne do szerokiego rynku komercyjnego. Pozwalałby również na możliwość prezentacji oraz integracji szerokiego, międzynarodowego środowiska nauki i przemysłu w dziedzinie kosmosu. </w:t>
      </w:r>
    </w:p>
    <w:p w14:paraId="4F552ADB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Budując na dziedzictwie Mikołaja Kopernika Toruń posiada szczególne miejsce w </w:t>
      </w:r>
      <w:proofErr w:type="gramStart"/>
      <w:r w:rsidRPr="00300ACF">
        <w:rPr>
          <w:rFonts w:asciiTheme="minorHAnsi" w:hAnsiTheme="minorHAnsi" w:cs="Calibri"/>
          <w:color w:val="000000" w:themeColor="text1"/>
        </w:rPr>
        <w:t>Polsce</w:t>
      </w:r>
      <w:proofErr w:type="gramEnd"/>
      <w:r w:rsidRPr="00300ACF">
        <w:rPr>
          <w:rFonts w:asciiTheme="minorHAnsi" w:hAnsiTheme="minorHAnsi" w:cs="Calibri"/>
          <w:color w:val="000000" w:themeColor="text1"/>
        </w:rPr>
        <w:t xml:space="preserve"> jeśli chodzi o badania kosmosu. To dziedzictwo jest wciąż aktywnie budowane w przełożeniu na nowe wyzwania zarówno badawcze, jak i rynkowe, czego wyrazem było choćby rozstrzygnięcie konkursu Liderzy Innowacji Pomorza i Kujaw (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LIPiK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) w listopadzie 2016 roku, gdzie dwie na cztery firmy, które uzyskały tytuł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LIPiK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2016 są</w:t>
      </w:r>
      <w:r w:rsidR="00C66110" w:rsidRPr="00300ACF">
        <w:rPr>
          <w:rFonts w:asciiTheme="minorHAnsi" w:hAnsiTheme="minorHAnsi" w:cs="Calibri"/>
          <w:color w:val="000000" w:themeColor="text1"/>
        </w:rPr>
        <w:t xml:space="preserve"> firmami przemysłu kosmicznego.</w:t>
      </w:r>
    </w:p>
    <w:p w14:paraId="1159F51E" w14:textId="77777777" w:rsidR="00413246" w:rsidRPr="00300ACF" w:rsidRDefault="00C66110" w:rsidP="000E5B7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00ACF">
        <w:rPr>
          <w:rFonts w:asciiTheme="minorHAnsi" w:hAnsiTheme="minorHAnsi" w:cstheme="minorHAnsi"/>
          <w:b/>
          <w:bCs/>
          <w:color w:val="000000" w:themeColor="text1"/>
        </w:rPr>
        <w:t>Cel projektu:</w:t>
      </w:r>
    </w:p>
    <w:p w14:paraId="431D4668" w14:textId="77777777" w:rsidR="00413246" w:rsidRPr="00300ACF" w:rsidRDefault="00C6611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bCs/>
          <w:color w:val="000000" w:themeColor="text1"/>
        </w:rPr>
        <w:t>Podstawowym celem projekt</w:t>
      </w:r>
      <w:r w:rsidR="00BA552A" w:rsidRPr="00300ACF">
        <w:rPr>
          <w:rFonts w:asciiTheme="minorHAnsi" w:hAnsiTheme="minorHAnsi" w:cstheme="minorHAnsi"/>
          <w:bCs/>
          <w:color w:val="000000" w:themeColor="text1"/>
        </w:rPr>
        <w:t>u</w:t>
      </w:r>
      <w:r w:rsidRPr="00300ACF">
        <w:rPr>
          <w:rFonts w:asciiTheme="minorHAnsi" w:hAnsiTheme="minorHAnsi" w:cstheme="minorHAnsi"/>
          <w:bCs/>
          <w:color w:val="000000" w:themeColor="text1"/>
        </w:rPr>
        <w:t xml:space="preserve"> jest w</w:t>
      </w:r>
      <w:r w:rsidR="00422C90" w:rsidRPr="00300ACF">
        <w:rPr>
          <w:rFonts w:asciiTheme="minorHAnsi" w:hAnsiTheme="minorHAnsi" w:cstheme="minorHAnsi"/>
          <w:bCs/>
          <w:color w:val="000000" w:themeColor="text1"/>
        </w:rPr>
        <w:t xml:space="preserve">sparcie MŚP poprzez utworzenie unikatowej w skali województwa infrastruktury biznesowej i umożliwienie testowania </w:t>
      </w:r>
      <w:r w:rsidR="00422C90" w:rsidRPr="00300ACF">
        <w:rPr>
          <w:rFonts w:asciiTheme="minorHAnsi" w:hAnsiTheme="minorHAnsi" w:cstheme="minorHAnsi"/>
          <w:color w:val="000000" w:themeColor="text1"/>
        </w:rPr>
        <w:t>innowacji dzięki powstałym</w:t>
      </w:r>
      <w:r w:rsidR="00611165" w:rsidRPr="00300AC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22C90" w:rsidRPr="00300ACF">
        <w:rPr>
          <w:rFonts w:asciiTheme="minorHAnsi" w:hAnsiTheme="minorHAnsi" w:cstheme="minorHAnsi"/>
          <w:color w:val="000000" w:themeColor="text1"/>
        </w:rPr>
        <w:t>Living</w:t>
      </w:r>
      <w:proofErr w:type="spellEnd"/>
      <w:r w:rsidR="00422C90" w:rsidRPr="00300ACF">
        <w:rPr>
          <w:rFonts w:asciiTheme="minorHAnsi" w:hAnsiTheme="minorHAnsi" w:cstheme="minorHAnsi"/>
          <w:color w:val="000000" w:themeColor="text1"/>
        </w:rPr>
        <w:t xml:space="preserve"> Labom, </w:t>
      </w:r>
      <w:proofErr w:type="spellStart"/>
      <w:r w:rsidR="00422C90" w:rsidRPr="00300ACF">
        <w:rPr>
          <w:rFonts w:asciiTheme="minorHAnsi" w:hAnsiTheme="minorHAnsi" w:cstheme="minorHAnsi"/>
          <w:color w:val="000000" w:themeColor="text1"/>
        </w:rPr>
        <w:t>Fab</w:t>
      </w:r>
      <w:proofErr w:type="spellEnd"/>
      <w:r w:rsidR="00422C90" w:rsidRPr="00300ACF">
        <w:rPr>
          <w:rFonts w:asciiTheme="minorHAnsi" w:hAnsiTheme="minorHAnsi" w:cstheme="minorHAnsi"/>
          <w:color w:val="000000" w:themeColor="text1"/>
        </w:rPr>
        <w:t xml:space="preserve"> Labom i centrum demonstracyjnym.</w:t>
      </w:r>
    </w:p>
    <w:p w14:paraId="5522DAB2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jest odpowiedzią na tworzący się w Polsce przemysł kosmiczny, buduje na tradycjach astronomicznych regionu, rozwijając je na perspektywę współczesnych potrzeb i wyzwań, w oparciu o kompetencje firm działających w tym obszarze, jak również innych </w:t>
      </w:r>
      <w:r w:rsidR="00E36E0B" w:rsidRPr="00300ACF">
        <w:rPr>
          <w:rFonts w:asciiTheme="minorHAnsi" w:hAnsiTheme="minorHAnsi" w:cs="Calibri"/>
          <w:color w:val="000000" w:themeColor="text1"/>
        </w:rPr>
        <w:t xml:space="preserve">MŚP </w:t>
      </w:r>
      <w:r w:rsidRPr="00300ACF">
        <w:rPr>
          <w:rFonts w:asciiTheme="minorHAnsi" w:hAnsiTheme="minorHAnsi" w:cs="Calibri"/>
          <w:color w:val="000000" w:themeColor="text1"/>
        </w:rPr>
        <w:t xml:space="preserve">pełniących rolę wspomagającą dla tego sektora, np. z branży ICT.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w zamierzeniu ma stać się regionalnym centrum promocji, rozwoju, doskonalenia i transferu technologii, pozwalając na utworzenie trwałego ekosystemu, począwszy od demonstracji i edukacji, poprzez budowanie kadr i transfer wiedzy, kontakty narodowe oraz międzynarodowe, aż po komercjalizację i wdrożenie wytworzonych technologii, a także transfer z oraz do przemysłu. </w:t>
      </w:r>
    </w:p>
    <w:p w14:paraId="352CD37A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Inwestycja będzie polegała na wybudowaniu i wyposażeniu budynku w Toruniu, który przeznaczony będzie dla MŚP działających w branżach bezpośrednio i pośrednio służących </w:t>
      </w:r>
      <w:r w:rsidR="00B402AB" w:rsidRPr="00300ACF">
        <w:rPr>
          <w:rFonts w:asciiTheme="minorHAnsi" w:hAnsiTheme="minorHAnsi" w:cs="Calibri"/>
          <w:color w:val="000000" w:themeColor="text1"/>
        </w:rPr>
        <w:t>między innymi</w:t>
      </w:r>
      <w:r w:rsidR="00E553B2" w:rsidRPr="00300ACF">
        <w:rPr>
          <w:rFonts w:asciiTheme="minorHAnsi" w:hAnsiTheme="minorHAnsi" w:cs="Calibri"/>
          <w:color w:val="000000" w:themeColor="text1"/>
        </w:rPr>
        <w:t>:</w:t>
      </w:r>
      <w:r w:rsidRPr="00300ACF">
        <w:rPr>
          <w:rFonts w:asciiTheme="minorHAnsi" w:hAnsiTheme="minorHAnsi" w:cs="Calibri"/>
          <w:color w:val="000000" w:themeColor="text1"/>
        </w:rPr>
        <w:t xml:space="preserve"> przemysłowi kosmicznemu</w:t>
      </w:r>
      <w:r w:rsidR="00102298" w:rsidRPr="00300ACF">
        <w:rPr>
          <w:rFonts w:asciiTheme="minorHAnsi" w:hAnsiTheme="minorHAnsi" w:cs="Calibri"/>
          <w:color w:val="000000" w:themeColor="text1"/>
        </w:rPr>
        <w:t xml:space="preserve"> jak równie</w:t>
      </w:r>
      <w:r w:rsidR="00B402AB" w:rsidRPr="00300ACF">
        <w:rPr>
          <w:rFonts w:asciiTheme="minorHAnsi" w:hAnsiTheme="minorHAnsi" w:cs="Calibri"/>
          <w:color w:val="000000" w:themeColor="text1"/>
        </w:rPr>
        <w:t>ż</w:t>
      </w:r>
      <w:r w:rsidR="00102298" w:rsidRPr="00300ACF">
        <w:rPr>
          <w:rFonts w:asciiTheme="minorHAnsi" w:hAnsiTheme="minorHAnsi" w:cs="Calibri"/>
          <w:color w:val="000000" w:themeColor="text1"/>
        </w:rPr>
        <w:t xml:space="preserve"> innym podmiotom z sektora MŚP,</w:t>
      </w:r>
      <w:r w:rsidR="00611165" w:rsidRPr="00300ACF">
        <w:rPr>
          <w:rFonts w:asciiTheme="minorHAnsi" w:hAnsiTheme="minorHAnsi" w:cs="Calibri"/>
          <w:color w:val="000000" w:themeColor="text1"/>
        </w:rPr>
        <w:t xml:space="preserve"> </w:t>
      </w:r>
      <w:r w:rsidR="00B402AB" w:rsidRPr="00300ACF">
        <w:rPr>
          <w:rFonts w:asciiTheme="minorHAnsi" w:hAnsiTheme="minorHAnsi"/>
          <w:color w:val="000000" w:themeColor="text1"/>
        </w:rPr>
        <w:t>wpis</w:t>
      </w:r>
      <w:r w:rsidR="001A5079" w:rsidRPr="00300ACF">
        <w:rPr>
          <w:rFonts w:asciiTheme="minorHAnsi" w:hAnsiTheme="minorHAnsi"/>
          <w:color w:val="000000" w:themeColor="text1"/>
        </w:rPr>
        <w:t>uj</w:t>
      </w:r>
      <w:r w:rsidR="00B402AB" w:rsidRPr="00300ACF">
        <w:rPr>
          <w:rFonts w:asciiTheme="minorHAnsi" w:hAnsiTheme="minorHAnsi"/>
          <w:color w:val="000000" w:themeColor="text1"/>
        </w:rPr>
        <w:t>ące się w obszary wyznaczone przez regionalną strategię inteligentnych specjalizacji woj. kujawsko-pomorskiego</w:t>
      </w:r>
      <w:r w:rsidR="00E553B2" w:rsidRPr="00300ACF">
        <w:rPr>
          <w:rFonts w:asciiTheme="minorHAnsi" w:hAnsiTheme="minorHAnsi"/>
          <w:color w:val="000000" w:themeColor="text1"/>
        </w:rPr>
        <w:t>.</w:t>
      </w:r>
    </w:p>
    <w:p w14:paraId="13B9CFFB" w14:textId="09353F15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są pomyślane jako przestrzeń składająca się m.in. z modularnych laboratoriów, pomieszczeń badawczych wyposażonych w odpowiednie zaplecze technologiczne oraz multimedialne sale demonstracyjne, pozwalające na prowadzenie wyspecjalizowanych badań przemysłowych i prac rozwojowych, a także – dzięki ulokowaniu </w:t>
      </w:r>
      <w:r w:rsidRPr="00300ACF">
        <w:rPr>
          <w:rFonts w:asciiTheme="minorHAnsi" w:hAnsiTheme="minorHAnsi" w:cs="Calibri"/>
          <w:color w:val="000000" w:themeColor="text1"/>
        </w:rPr>
        <w:lastRenderedPageBreak/>
        <w:t>w jednym miejscu – na twórczą wymianę myśl, wiedzy i doświadczeń. Zakres tematyczny uwzględnia rozwój kompetencji związanych m.in. z robotyzacją obserwacji astronomicznych i budową komponentów technologii satelitarnych.</w:t>
      </w:r>
    </w:p>
    <w:p w14:paraId="5A6C8FCC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W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living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labach i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fab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labach będzie możliwe m.in. przygotowanie </w:t>
      </w:r>
      <w:r w:rsidRPr="00300ACF">
        <w:rPr>
          <w:rFonts w:asciiTheme="minorHAnsi" w:hAnsiTheme="minorHAnsi"/>
          <w:color w:val="000000" w:themeColor="text1"/>
        </w:rPr>
        <w:t xml:space="preserve">robotów eksploracyjnych, badania wytrzymałości materiałów, wykorzystanie druku 3D, </w:t>
      </w:r>
      <w:proofErr w:type="spellStart"/>
      <w:r w:rsidRPr="00300ACF">
        <w:rPr>
          <w:rFonts w:asciiTheme="minorHAnsi" w:hAnsiTheme="minorHAnsi"/>
          <w:color w:val="000000" w:themeColor="text1"/>
        </w:rPr>
        <w:t>telemedycyny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, czy też uprawy roślin w trudnych warunkach. 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będzie też uwzględniał możliwość prezentacji dla grup zorganizowanych jako centrum demonstracyjne technologii kosmicznych. Będzie to pierwszym krokiem w budowaniu spójnego ekosystemu polskiego sektora kosmicznego. </w:t>
      </w:r>
    </w:p>
    <w:p w14:paraId="11D5671E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300ACF">
        <w:rPr>
          <w:rFonts w:asciiTheme="minorHAnsi" w:hAnsiTheme="minorHAnsi" w:cs="Calibri"/>
          <w:color w:val="000000" w:themeColor="text1"/>
        </w:rPr>
        <w:t xml:space="preserve">Bliskość Centrum Nowoczesności </w:t>
      </w:r>
      <w:r w:rsidRPr="00300ACF">
        <w:rPr>
          <w:rFonts w:asciiTheme="minorHAnsi" w:hAnsiTheme="minorHAnsi" w:cs="Calibri"/>
          <w:i/>
          <w:iCs/>
          <w:color w:val="000000" w:themeColor="text1"/>
        </w:rPr>
        <w:t xml:space="preserve">Młyny Wiedzy </w:t>
      </w:r>
      <w:r w:rsidRPr="00300ACF">
        <w:rPr>
          <w:rFonts w:asciiTheme="minorHAnsi" w:hAnsiTheme="minorHAnsi" w:cs="Calibri"/>
          <w:color w:val="000000" w:themeColor="text1"/>
        </w:rPr>
        <w:t xml:space="preserve">daje podstawę przygotowania i organizacji zadań związanych z demonstracją rozwiązań wykonywanych oraz wytwarzanych w 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. Z racji tego, że takiego ośrodka nie ma w skali całego kraju Toruń Space </w:t>
      </w:r>
      <w:proofErr w:type="spellStart"/>
      <w:r w:rsidRPr="00300ACF">
        <w:rPr>
          <w:rFonts w:asciiTheme="minorHAnsi" w:hAnsiTheme="minorHAnsi" w:cs="Calibri"/>
          <w:color w:val="000000" w:themeColor="text1"/>
        </w:rPr>
        <w:t>Labs</w:t>
      </w:r>
      <w:proofErr w:type="spellEnd"/>
      <w:r w:rsidRPr="00300ACF">
        <w:rPr>
          <w:rFonts w:asciiTheme="minorHAnsi" w:hAnsiTheme="minorHAnsi" w:cs="Calibri"/>
          <w:color w:val="000000" w:themeColor="text1"/>
        </w:rPr>
        <w:t xml:space="preserve"> ma duży potencjał przyciągania także rodzących się firm sektora kosmicznego szukających swojego miejsca rozwoju jak również innych firm pełniących rolę wspomagającą dla tego sektora np. firm ICT. Ulokowanie takiego ośrodka w Toruniu przyciągnie uwagę inwestorów i innych partnerów, którzy zechcą ulokować swoje siedziby w </w:t>
      </w:r>
      <w:r w:rsidRPr="00300ACF">
        <w:rPr>
          <w:rFonts w:asciiTheme="minorHAnsi" w:hAnsiTheme="minorHAnsi" w:cstheme="minorHAnsi"/>
          <w:color w:val="000000" w:themeColor="text1"/>
        </w:rPr>
        <w:t>województwie kujawsko-pomorskim</w:t>
      </w:r>
      <w:r w:rsidRPr="00300ACF">
        <w:rPr>
          <w:rFonts w:asciiTheme="minorHAnsi" w:hAnsiTheme="minorHAnsi" w:cs="Calibri"/>
          <w:color w:val="000000" w:themeColor="text1"/>
        </w:rPr>
        <w:t xml:space="preserve"> i stanie się znakomitym szyldem marketingowym dla kujawsko-pomorskich innowacji, widocznym na mapie Europy i świata.</w:t>
      </w:r>
    </w:p>
    <w:p w14:paraId="42E1B3DA" w14:textId="1A323781" w:rsidR="00422C9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Labs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 stworzy przestrzeń edukacji, badań, rozwoju i transferu technologii, która może być wykorzystywana na cele związane np. z robotyzacją obserwatoriów astronomicznych, produkcją profesjonalnych sensorów środowiskowych, badaniem kultywacji żywności i roślinności oraz czynnika ludzkiego w długoterminowych misjach, wykorzystaniem druku 3D, prototypowniami elektroniki i optyki, rozwijaniem produktów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materiało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- i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energo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>-chłonnych.</w:t>
      </w:r>
    </w:p>
    <w:p w14:paraId="67BD96BF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Te tematy bardzo silnie korelują z RIS Województwa Kujawsko-Pomorskiego, szczególnie w obszarach opartych na wartościach: "zdrowa i bezpieczna żywność", "zdrowie i turystyka zdrowotna", "zaawansowane materiały i narzędzia", "dziedzictwo kulturowe i przemysły kreatywne", a także na technologiach: "usługi ICT", "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ekoinnowacje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", "automatyka przemysłowa", "przedsiębiorcze odkrywanie". </w:t>
      </w:r>
    </w:p>
    <w:p w14:paraId="6F4D1472" w14:textId="77777777" w:rsidR="00422C9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Toruń Space </w:t>
      </w:r>
      <w:proofErr w:type="spellStart"/>
      <w:r w:rsidRPr="00300ACF">
        <w:rPr>
          <w:rFonts w:asciiTheme="minorHAnsi" w:hAnsiTheme="minorHAnsi" w:cstheme="minorHAnsi"/>
          <w:color w:val="000000" w:themeColor="text1"/>
        </w:rPr>
        <w:t>Labs</w:t>
      </w:r>
      <w:proofErr w:type="spellEnd"/>
      <w:r w:rsidRPr="00300ACF">
        <w:rPr>
          <w:rFonts w:asciiTheme="minorHAnsi" w:hAnsiTheme="minorHAnsi" w:cstheme="minorHAnsi"/>
          <w:color w:val="000000" w:themeColor="text1"/>
        </w:rPr>
        <w:t xml:space="preserve"> może stać się główną osią budowania ekosystemu regionalnego opartego na trwałym i aktywnym zaangażowaniu MŚP w tworzenie regionalnej polityki przemysłu kosmicznego w tych dziedzinach, które charakteryzują się wysoką jakością, użytecznością naukową i gospodarczą. W związku z tym bez wątpienia projekt wpisuje się w specjalizację horyzontalną „przedsiębiorcze odkrywanie”.</w:t>
      </w:r>
    </w:p>
    <w:p w14:paraId="7B164B4D" w14:textId="77777777" w:rsidR="00C66110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W związku z tym jest bardzo prawdopodobne, że większość firm korzystających z powstałej w wyniku realizacji projektu infrastruktury będzie prowadzić działalność wpisującą się w RIS i takie firmy będą preferowane przy udostępnianiu powstałej w wyniku projektu infrastruktury</w:t>
      </w:r>
      <w:r w:rsidR="00C66110" w:rsidRPr="00300ACF">
        <w:rPr>
          <w:rFonts w:asciiTheme="minorHAnsi" w:hAnsiTheme="minorHAnsi" w:cstheme="minorHAnsi"/>
          <w:color w:val="000000" w:themeColor="text1"/>
        </w:rPr>
        <w:t>.</w:t>
      </w:r>
    </w:p>
    <w:p w14:paraId="2153CCC6" w14:textId="77777777" w:rsidR="00B402AB" w:rsidRPr="00300ACF" w:rsidRDefault="00422C90" w:rsidP="000E5B7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Zakres projektu wpisuje się w Horyzontalne Inteligentne Specjalizacje</w:t>
      </w:r>
      <w:r w:rsidR="00B402AB" w:rsidRPr="00300ACF">
        <w:rPr>
          <w:rFonts w:asciiTheme="minorHAnsi" w:hAnsiTheme="minorHAnsi" w:cstheme="minorHAnsi"/>
          <w:color w:val="000000" w:themeColor="text1"/>
        </w:rPr>
        <w:t>.</w:t>
      </w:r>
    </w:p>
    <w:p w14:paraId="26E38EE3" w14:textId="77777777" w:rsidR="00C66110" w:rsidRPr="00300ACF" w:rsidRDefault="00C66110" w:rsidP="000E5B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Planowana wartość Projektu.</w:t>
      </w:r>
    </w:p>
    <w:p w14:paraId="02ED74D5" w14:textId="1DF13CED" w:rsidR="00C66110" w:rsidRPr="00300ACF" w:rsidRDefault="00C66110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  <w:r w:rsidRPr="00300ACF">
        <w:rPr>
          <w:rFonts w:asciiTheme="minorHAnsi" w:hAnsiTheme="minorHAnsi"/>
          <w:bCs/>
          <w:color w:val="000000" w:themeColor="text1"/>
        </w:rPr>
        <w:t>Planowana całkowita wartość projektu wynosi</w:t>
      </w:r>
      <w:r w:rsidR="00132503" w:rsidRPr="00300ACF">
        <w:rPr>
          <w:rFonts w:asciiTheme="minorHAnsi" w:hAnsiTheme="minorHAnsi"/>
          <w:bCs/>
          <w:color w:val="000000" w:themeColor="text1"/>
        </w:rPr>
        <w:t xml:space="preserve">: </w:t>
      </w:r>
      <w:r w:rsidR="00177C82" w:rsidRPr="00300ACF">
        <w:rPr>
          <w:rFonts w:asciiTheme="minorHAnsi" w:hAnsiTheme="minorHAnsi"/>
          <w:bCs/>
          <w:color w:val="000000" w:themeColor="text1"/>
        </w:rPr>
        <w:t xml:space="preserve">około </w:t>
      </w:r>
      <w:r w:rsidRPr="00300ACF">
        <w:rPr>
          <w:rFonts w:asciiTheme="minorHAnsi" w:hAnsiTheme="minorHAnsi"/>
          <w:b/>
          <w:bCs/>
          <w:color w:val="000000" w:themeColor="text1"/>
        </w:rPr>
        <w:t>1</w:t>
      </w:r>
      <w:r w:rsidR="00EA16BB" w:rsidRPr="00300ACF">
        <w:rPr>
          <w:rFonts w:asciiTheme="minorHAnsi" w:hAnsiTheme="minorHAnsi"/>
          <w:b/>
          <w:bCs/>
          <w:color w:val="000000" w:themeColor="text1"/>
        </w:rPr>
        <w:t>7</w:t>
      </w:r>
      <w:r w:rsidRPr="00300ACF">
        <w:rPr>
          <w:rFonts w:asciiTheme="minorHAnsi" w:hAnsiTheme="minorHAnsi"/>
          <w:b/>
          <w:bCs/>
          <w:color w:val="000000" w:themeColor="text1"/>
        </w:rPr>
        <w:t>.</w:t>
      </w:r>
      <w:r w:rsidR="00EA16BB" w:rsidRPr="00300ACF">
        <w:rPr>
          <w:rFonts w:asciiTheme="minorHAnsi" w:hAnsiTheme="minorHAnsi"/>
          <w:b/>
          <w:bCs/>
          <w:color w:val="000000" w:themeColor="text1"/>
        </w:rPr>
        <w:t>500</w:t>
      </w:r>
      <w:r w:rsidRPr="00300ACF">
        <w:rPr>
          <w:rFonts w:asciiTheme="minorHAnsi" w:hAnsiTheme="minorHAnsi"/>
          <w:b/>
          <w:bCs/>
          <w:color w:val="000000" w:themeColor="text1"/>
        </w:rPr>
        <w:t>.</w:t>
      </w:r>
      <w:r w:rsidR="00EA16BB" w:rsidRPr="00300ACF">
        <w:rPr>
          <w:rFonts w:asciiTheme="minorHAnsi" w:hAnsiTheme="minorHAnsi"/>
          <w:b/>
          <w:bCs/>
          <w:color w:val="000000" w:themeColor="text1"/>
        </w:rPr>
        <w:t>0</w:t>
      </w:r>
      <w:r w:rsidRPr="00300ACF">
        <w:rPr>
          <w:rFonts w:asciiTheme="minorHAnsi" w:hAnsiTheme="minorHAnsi"/>
          <w:b/>
          <w:bCs/>
          <w:color w:val="000000" w:themeColor="text1"/>
        </w:rPr>
        <w:t xml:space="preserve">00,00 </w:t>
      </w:r>
      <w:r w:rsidR="00132503" w:rsidRPr="00300ACF">
        <w:rPr>
          <w:rFonts w:asciiTheme="minorHAnsi" w:hAnsiTheme="minorHAnsi"/>
          <w:b/>
          <w:bCs/>
          <w:color w:val="000000" w:themeColor="text1"/>
        </w:rPr>
        <w:t>PLN.</w:t>
      </w:r>
    </w:p>
    <w:p w14:paraId="6AA7C51A" w14:textId="77777777" w:rsidR="00C66110" w:rsidRPr="00300ACF" w:rsidRDefault="00C66110" w:rsidP="000E5B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 xml:space="preserve">Planowana wielkość </w:t>
      </w:r>
      <w:r w:rsidR="00BA552A" w:rsidRPr="00300ACF">
        <w:rPr>
          <w:rFonts w:asciiTheme="minorHAnsi" w:hAnsiTheme="minorHAnsi"/>
          <w:b/>
          <w:bCs/>
          <w:color w:val="000000" w:themeColor="text1"/>
        </w:rPr>
        <w:t xml:space="preserve">obiektu i specyfikacja infrastruktury </w:t>
      </w:r>
      <w:r w:rsidRPr="00300ACF">
        <w:rPr>
          <w:rFonts w:asciiTheme="minorHAnsi" w:hAnsiTheme="minorHAnsi"/>
          <w:b/>
          <w:bCs/>
          <w:color w:val="000000" w:themeColor="text1"/>
        </w:rPr>
        <w:t>wytworzonego w ramach Projektu.</w:t>
      </w:r>
    </w:p>
    <w:p w14:paraId="4141595A" w14:textId="1388146D" w:rsidR="00C66110" w:rsidRPr="00300ACF" w:rsidRDefault="00C66110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  <w:r w:rsidRPr="00300ACF">
        <w:rPr>
          <w:rFonts w:asciiTheme="minorHAnsi" w:hAnsiTheme="minorHAnsi"/>
          <w:bCs/>
          <w:color w:val="000000" w:themeColor="text1"/>
        </w:rPr>
        <w:lastRenderedPageBreak/>
        <w:t xml:space="preserve">W ramach Projektu planuje się wytworzenie </w:t>
      </w:r>
      <w:r w:rsidR="00EA16BB" w:rsidRPr="00300ACF">
        <w:rPr>
          <w:rFonts w:asciiTheme="minorHAnsi" w:hAnsiTheme="minorHAnsi"/>
          <w:bCs/>
          <w:color w:val="000000" w:themeColor="text1"/>
        </w:rPr>
        <w:t>infrastruktury</w:t>
      </w:r>
      <w:r w:rsidR="002334B9" w:rsidRPr="00300ACF">
        <w:rPr>
          <w:rFonts w:asciiTheme="minorHAnsi" w:hAnsiTheme="minorHAnsi"/>
          <w:bCs/>
          <w:color w:val="000000" w:themeColor="text1"/>
        </w:rPr>
        <w:t xml:space="preserve"> </w:t>
      </w:r>
      <w:proofErr w:type="gramStart"/>
      <w:r w:rsidR="002334B9" w:rsidRPr="00300ACF">
        <w:rPr>
          <w:rFonts w:asciiTheme="minorHAnsi" w:hAnsiTheme="minorHAnsi"/>
          <w:bCs/>
          <w:color w:val="000000" w:themeColor="text1"/>
        </w:rPr>
        <w:t>o</w:t>
      </w:r>
      <w:r w:rsidR="00EA16BB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300154" w:rsidRPr="00300ACF">
        <w:rPr>
          <w:rFonts w:asciiTheme="minorHAnsi" w:hAnsiTheme="minorHAnsi"/>
          <w:bCs/>
          <w:color w:val="000000" w:themeColor="text1"/>
        </w:rPr>
        <w:t xml:space="preserve"> powierzchni</w:t>
      </w:r>
      <w:proofErr w:type="gramEnd"/>
      <w:r w:rsidR="00300154" w:rsidRPr="00300ACF">
        <w:rPr>
          <w:rFonts w:asciiTheme="minorHAnsi" w:hAnsiTheme="minorHAnsi"/>
          <w:bCs/>
          <w:color w:val="000000" w:themeColor="text1"/>
        </w:rPr>
        <w:t xml:space="preserve"> ok</w:t>
      </w:r>
      <w:r w:rsidR="000E5B77" w:rsidRPr="00300ACF">
        <w:rPr>
          <w:rFonts w:asciiTheme="minorHAnsi" w:hAnsiTheme="minorHAnsi"/>
          <w:bCs/>
          <w:color w:val="000000" w:themeColor="text1"/>
        </w:rPr>
        <w:t>.</w:t>
      </w:r>
      <w:r w:rsidR="00300154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EA16BB" w:rsidRPr="00300ACF">
        <w:rPr>
          <w:rFonts w:asciiTheme="minorHAnsi" w:hAnsiTheme="minorHAnsi"/>
          <w:bCs/>
          <w:color w:val="000000" w:themeColor="text1"/>
        </w:rPr>
        <w:t>1360</w:t>
      </w:r>
      <w:r w:rsidR="00300154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bCs/>
          <w:color w:val="000000" w:themeColor="text1"/>
        </w:rPr>
        <w:t>m</w:t>
      </w:r>
      <w:r w:rsidR="000E5B77" w:rsidRPr="00300ACF">
        <w:rPr>
          <w:rFonts w:asciiTheme="minorHAnsi" w:hAnsiTheme="minorHAnsi"/>
          <w:bCs/>
          <w:color w:val="000000" w:themeColor="text1"/>
          <w:vertAlign w:val="superscript"/>
        </w:rPr>
        <w:t>2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 zaprojektowanego zgodnie</w:t>
      </w:r>
      <w:r w:rsidR="00E36E0B" w:rsidRPr="00300ACF">
        <w:rPr>
          <w:rFonts w:asciiTheme="minorHAnsi" w:hAnsiTheme="minorHAnsi"/>
          <w:bCs/>
          <w:color w:val="000000" w:themeColor="text1"/>
        </w:rPr>
        <w:t xml:space="preserve"> z założeniami przyjętymi w</w:t>
      </w:r>
      <w:r w:rsidR="00EA16BB" w:rsidRPr="00300ACF">
        <w:rPr>
          <w:rFonts w:asciiTheme="minorHAnsi" w:hAnsiTheme="minorHAnsi"/>
          <w:bCs/>
          <w:color w:val="000000" w:themeColor="text1"/>
        </w:rPr>
        <w:t xml:space="preserve">e wstępnej koncepcji inwestorskiej oraz </w:t>
      </w:r>
      <w:r w:rsidR="00E36E0B" w:rsidRPr="00300ACF">
        <w:rPr>
          <w:rFonts w:asciiTheme="minorHAnsi" w:hAnsiTheme="minorHAnsi"/>
          <w:bCs/>
          <w:color w:val="000000" w:themeColor="text1"/>
        </w:rPr>
        <w:t xml:space="preserve"> p</w:t>
      </w:r>
      <w:r w:rsidR="00300154" w:rsidRPr="00300ACF">
        <w:rPr>
          <w:rFonts w:asciiTheme="minorHAnsi" w:hAnsiTheme="minorHAnsi"/>
          <w:bCs/>
          <w:color w:val="000000" w:themeColor="text1"/>
        </w:rPr>
        <w:t>rogramie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 funkcjonalno-użytkowym </w:t>
      </w:r>
      <w:r w:rsidR="005C04B8" w:rsidRPr="00300ACF">
        <w:rPr>
          <w:rFonts w:asciiTheme="minorHAnsi" w:hAnsiTheme="minorHAnsi"/>
          <w:bCs/>
          <w:color w:val="000000" w:themeColor="text1"/>
        </w:rPr>
        <w:t>obiektu, opracowanym we współpracy z wybranym w post</w:t>
      </w:r>
      <w:r w:rsidR="001A5079" w:rsidRPr="00300ACF">
        <w:rPr>
          <w:rFonts w:asciiTheme="minorHAnsi" w:hAnsiTheme="minorHAnsi"/>
          <w:bCs/>
          <w:color w:val="000000" w:themeColor="text1"/>
        </w:rPr>
        <w:t>ę</w:t>
      </w:r>
      <w:r w:rsidR="005C04B8" w:rsidRPr="00300ACF">
        <w:rPr>
          <w:rFonts w:asciiTheme="minorHAnsi" w:hAnsiTheme="minorHAnsi"/>
          <w:bCs/>
          <w:color w:val="000000" w:themeColor="text1"/>
        </w:rPr>
        <w:t>powaniu Operatorem</w:t>
      </w:r>
      <w:r w:rsidR="00132503" w:rsidRPr="00300ACF">
        <w:rPr>
          <w:rFonts w:asciiTheme="minorHAnsi" w:hAnsiTheme="minorHAnsi"/>
          <w:bCs/>
          <w:color w:val="000000" w:themeColor="text1"/>
        </w:rPr>
        <w:t>,</w:t>
      </w:r>
      <w:r w:rsidR="00177C82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bCs/>
          <w:color w:val="000000" w:themeColor="text1"/>
        </w:rPr>
        <w:t>wyposażoneg</w:t>
      </w:r>
      <w:r w:rsidR="002334B9" w:rsidRPr="00300ACF">
        <w:rPr>
          <w:rFonts w:asciiTheme="minorHAnsi" w:hAnsiTheme="minorHAnsi"/>
          <w:bCs/>
          <w:color w:val="000000" w:themeColor="text1"/>
        </w:rPr>
        <w:t>o w niezbędną</w:t>
      </w:r>
      <w:r w:rsidR="00177C82" w:rsidRPr="00300ACF">
        <w:rPr>
          <w:rFonts w:asciiTheme="minorHAnsi" w:hAnsiTheme="minorHAnsi"/>
          <w:bCs/>
          <w:color w:val="000000" w:themeColor="text1"/>
        </w:rPr>
        <w:t xml:space="preserve"> </w:t>
      </w:r>
      <w:r w:rsidR="00754B4D" w:rsidRPr="00300ACF">
        <w:rPr>
          <w:rFonts w:asciiTheme="minorHAnsi" w:hAnsiTheme="minorHAnsi"/>
          <w:bCs/>
          <w:color w:val="000000" w:themeColor="text1"/>
        </w:rPr>
        <w:t>infrastrukturę</w:t>
      </w:r>
      <w:r w:rsidR="00611165" w:rsidRPr="00300ACF">
        <w:rPr>
          <w:rFonts w:asciiTheme="minorHAnsi" w:hAnsiTheme="minorHAnsi"/>
          <w:bCs/>
          <w:color w:val="000000" w:themeColor="text1"/>
        </w:rPr>
        <w:t>,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 której ostateczna specyfikacja wskazana </w:t>
      </w:r>
      <w:r w:rsidR="002334B9" w:rsidRPr="00300ACF">
        <w:rPr>
          <w:rFonts w:asciiTheme="minorHAnsi" w:hAnsiTheme="minorHAnsi"/>
          <w:bCs/>
          <w:color w:val="000000" w:themeColor="text1"/>
        </w:rPr>
        <w:t>w</w:t>
      </w:r>
      <w:r w:rsidR="00754B4D" w:rsidRPr="00300ACF">
        <w:rPr>
          <w:rFonts w:asciiTheme="minorHAnsi" w:hAnsiTheme="minorHAnsi"/>
          <w:bCs/>
          <w:color w:val="000000" w:themeColor="text1"/>
        </w:rPr>
        <w:t xml:space="preserve">e wniosku o dofinansowanie zostanie uzgodniona z Operatorem wybranym w </w:t>
      </w:r>
      <w:r w:rsidR="005C04B8" w:rsidRPr="00300ACF">
        <w:rPr>
          <w:rFonts w:asciiTheme="minorHAnsi" w:hAnsiTheme="minorHAnsi"/>
          <w:bCs/>
          <w:color w:val="000000" w:themeColor="text1"/>
        </w:rPr>
        <w:t>ramach niniejszego post</w:t>
      </w:r>
      <w:r w:rsidR="00132503" w:rsidRPr="00300ACF">
        <w:rPr>
          <w:rFonts w:asciiTheme="minorHAnsi" w:hAnsiTheme="minorHAnsi"/>
          <w:bCs/>
          <w:color w:val="000000" w:themeColor="text1"/>
        </w:rPr>
        <w:t>ę</w:t>
      </w:r>
      <w:r w:rsidR="005C04B8" w:rsidRPr="00300ACF">
        <w:rPr>
          <w:rFonts w:asciiTheme="minorHAnsi" w:hAnsiTheme="minorHAnsi"/>
          <w:bCs/>
          <w:color w:val="000000" w:themeColor="text1"/>
        </w:rPr>
        <w:t>powania.</w:t>
      </w:r>
    </w:p>
    <w:p w14:paraId="030DB98D" w14:textId="77777777" w:rsidR="00422C90" w:rsidRPr="00300ACF" w:rsidRDefault="00422C90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40940042" w14:textId="77777777" w:rsidR="002B3298" w:rsidRPr="00300ACF" w:rsidRDefault="00633861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Ogólne w</w:t>
      </w:r>
      <w:r w:rsidR="00C66110" w:rsidRPr="00300ACF">
        <w:rPr>
          <w:rFonts w:asciiTheme="minorHAnsi" w:hAnsiTheme="minorHAnsi"/>
          <w:b/>
          <w:bCs/>
          <w:color w:val="000000" w:themeColor="text1"/>
        </w:rPr>
        <w:t xml:space="preserve">ymagania </w:t>
      </w:r>
      <w:r w:rsidRPr="00300ACF">
        <w:rPr>
          <w:rFonts w:asciiTheme="minorHAnsi" w:hAnsiTheme="minorHAnsi"/>
          <w:b/>
          <w:bCs/>
          <w:color w:val="000000" w:themeColor="text1"/>
        </w:rPr>
        <w:t>co do sposobu</w:t>
      </w:r>
      <w:r w:rsidR="00611165" w:rsidRPr="00300ACF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300ACF">
        <w:rPr>
          <w:rFonts w:asciiTheme="minorHAnsi" w:hAnsiTheme="minorHAnsi"/>
          <w:b/>
          <w:color w:val="000000" w:themeColor="text1"/>
        </w:rPr>
        <w:t>wykonywania Przedmiotu zamówienia.</w:t>
      </w:r>
    </w:p>
    <w:p w14:paraId="08DABA00" w14:textId="0BCEEC2D" w:rsidR="002B3298" w:rsidRPr="00300ACF" w:rsidRDefault="00740EE4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Przedmiot </w:t>
      </w:r>
      <w:r w:rsidR="00633861" w:rsidRPr="00300ACF">
        <w:rPr>
          <w:rFonts w:asciiTheme="minorHAnsi" w:hAnsiTheme="minorHAnsi"/>
          <w:color w:val="000000" w:themeColor="text1"/>
        </w:rPr>
        <w:t>zamówienia</w:t>
      </w:r>
      <w:r w:rsidRPr="00300ACF">
        <w:rPr>
          <w:rFonts w:asciiTheme="minorHAnsi" w:hAnsiTheme="minorHAnsi"/>
          <w:color w:val="000000" w:themeColor="text1"/>
        </w:rPr>
        <w:t xml:space="preserve"> powinien być wykonywany </w:t>
      </w:r>
      <w:r w:rsidR="00633861" w:rsidRPr="00300ACF">
        <w:rPr>
          <w:rFonts w:asciiTheme="minorHAnsi" w:hAnsiTheme="minorHAnsi"/>
          <w:color w:val="000000" w:themeColor="text1"/>
        </w:rPr>
        <w:t xml:space="preserve">efektywnie, </w:t>
      </w:r>
      <w:r w:rsidRPr="00300ACF">
        <w:rPr>
          <w:rFonts w:asciiTheme="minorHAnsi" w:hAnsiTheme="minorHAnsi"/>
          <w:color w:val="000000" w:themeColor="text1"/>
        </w:rPr>
        <w:t>zgodnie z przepisami praw</w:t>
      </w:r>
      <w:r w:rsidR="00633861" w:rsidRPr="00300ACF">
        <w:rPr>
          <w:rFonts w:asciiTheme="minorHAnsi" w:hAnsiTheme="minorHAnsi"/>
          <w:color w:val="000000" w:themeColor="text1"/>
        </w:rPr>
        <w:t>a, postanowieniami niniejszego O</w:t>
      </w:r>
      <w:r w:rsidRPr="00300ACF">
        <w:rPr>
          <w:rFonts w:asciiTheme="minorHAnsi" w:hAnsiTheme="minorHAnsi"/>
          <w:color w:val="000000" w:themeColor="text1"/>
        </w:rPr>
        <w:t xml:space="preserve">pisu </w:t>
      </w:r>
      <w:r w:rsidR="00633861" w:rsidRPr="00300ACF">
        <w:rPr>
          <w:rFonts w:asciiTheme="minorHAnsi" w:hAnsiTheme="minorHAnsi"/>
          <w:color w:val="000000" w:themeColor="text1"/>
        </w:rPr>
        <w:t>Przedmiotu Zamówienia,</w:t>
      </w:r>
      <w:r w:rsidR="001A5079" w:rsidRPr="00300ACF">
        <w:rPr>
          <w:rFonts w:asciiTheme="minorHAnsi" w:hAnsiTheme="minorHAnsi"/>
          <w:color w:val="000000" w:themeColor="text1"/>
        </w:rPr>
        <w:t xml:space="preserve"> Deklaracji współpracy,</w:t>
      </w:r>
      <w:r w:rsidR="00633861" w:rsidRPr="00300ACF">
        <w:rPr>
          <w:rFonts w:asciiTheme="minorHAnsi" w:hAnsiTheme="minorHAnsi"/>
          <w:color w:val="000000" w:themeColor="text1"/>
        </w:rPr>
        <w:t xml:space="preserve"> Umowy </w:t>
      </w:r>
      <w:r w:rsidRPr="00300ACF">
        <w:rPr>
          <w:rFonts w:asciiTheme="minorHAnsi" w:hAnsiTheme="minorHAnsi"/>
          <w:color w:val="000000" w:themeColor="text1"/>
        </w:rPr>
        <w:t>oraz w sposób wskazany przez wybranego</w:t>
      </w:r>
      <w:r w:rsidR="00633861" w:rsidRPr="00300ACF">
        <w:rPr>
          <w:rFonts w:asciiTheme="minorHAnsi" w:hAnsiTheme="minorHAnsi"/>
          <w:color w:val="000000" w:themeColor="text1"/>
        </w:rPr>
        <w:t xml:space="preserve"> Oferenta </w:t>
      </w:r>
      <w:r w:rsidR="0035133C" w:rsidRPr="00300ACF">
        <w:rPr>
          <w:rFonts w:asciiTheme="minorHAnsi" w:hAnsiTheme="minorHAnsi"/>
          <w:color w:val="000000" w:themeColor="text1"/>
        </w:rPr>
        <w:t xml:space="preserve">(Operatora) </w:t>
      </w:r>
      <w:r w:rsidRPr="00300ACF">
        <w:rPr>
          <w:rFonts w:asciiTheme="minorHAnsi" w:hAnsiTheme="minorHAnsi"/>
          <w:color w:val="000000" w:themeColor="text1"/>
        </w:rPr>
        <w:t xml:space="preserve">w </w:t>
      </w:r>
      <w:r w:rsidR="00633861" w:rsidRPr="00300ACF">
        <w:rPr>
          <w:rFonts w:asciiTheme="minorHAnsi" w:hAnsiTheme="minorHAnsi"/>
          <w:color w:val="000000" w:themeColor="text1"/>
        </w:rPr>
        <w:t>toku Postępowania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4A1E4A32" w14:textId="77777777" w:rsidR="005D43A2" w:rsidRPr="00300ACF" w:rsidRDefault="005D43A2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071142D9" w14:textId="77777777" w:rsidR="007B6F62" w:rsidRPr="00300ACF" w:rsidRDefault="00633861" w:rsidP="000E5B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300ACF">
        <w:rPr>
          <w:rFonts w:asciiTheme="minorHAnsi" w:hAnsiTheme="minorHAnsi"/>
          <w:b/>
          <w:bCs/>
          <w:color w:val="000000" w:themeColor="text1"/>
        </w:rPr>
        <w:t>Szczegółowe wymagania co do sposobu wykonywania Przedmiotu zamówienia w tym o</w:t>
      </w:r>
      <w:r w:rsidR="00740EE4" w:rsidRPr="00300ACF">
        <w:rPr>
          <w:rFonts w:asciiTheme="minorHAnsi" w:hAnsiTheme="minorHAnsi"/>
          <w:b/>
          <w:bCs/>
          <w:color w:val="000000" w:themeColor="text1"/>
        </w:rPr>
        <w:t xml:space="preserve">pis potrzeb i wymagań </w:t>
      </w:r>
      <w:r w:rsidR="00C66110" w:rsidRPr="00300ACF">
        <w:rPr>
          <w:rFonts w:asciiTheme="minorHAnsi" w:hAnsiTheme="minorHAnsi"/>
          <w:b/>
          <w:bCs/>
          <w:color w:val="000000" w:themeColor="text1"/>
        </w:rPr>
        <w:t>Zamawiającego:</w:t>
      </w:r>
    </w:p>
    <w:p w14:paraId="4ED41D8C" w14:textId="050196ED" w:rsidR="00276A2E" w:rsidRPr="00300ACF" w:rsidRDefault="004F727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 xml:space="preserve">W terminie </w:t>
      </w:r>
      <w:r w:rsidR="00132503" w:rsidRPr="00300ACF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0E5B77" w:rsidRPr="00300ACF">
        <w:rPr>
          <w:rFonts w:asciiTheme="minorHAnsi" w:hAnsiTheme="minorHAnsi" w:cstheme="minorHAnsi"/>
          <w:b/>
          <w:color w:val="000000" w:themeColor="text1"/>
        </w:rPr>
        <w:t>3</w:t>
      </w:r>
      <w:r w:rsidR="002334B9" w:rsidRPr="00300ACF">
        <w:rPr>
          <w:rFonts w:asciiTheme="minorHAnsi" w:hAnsiTheme="minorHAnsi" w:cstheme="minorHAnsi"/>
          <w:b/>
          <w:color w:val="000000" w:themeColor="text1"/>
        </w:rPr>
        <w:t xml:space="preserve"> dni</w:t>
      </w:r>
      <w:r w:rsidR="002334B9" w:rsidRPr="00300ACF">
        <w:rPr>
          <w:rFonts w:asciiTheme="minorHAnsi" w:hAnsiTheme="minorHAnsi" w:cstheme="minorHAnsi"/>
          <w:color w:val="000000" w:themeColor="text1"/>
        </w:rPr>
        <w:t xml:space="preserve"> od </w:t>
      </w:r>
      <w:r w:rsidR="00B402AB" w:rsidRPr="00300ACF">
        <w:rPr>
          <w:rFonts w:asciiTheme="minorHAnsi" w:hAnsiTheme="minorHAnsi" w:cstheme="minorHAnsi"/>
          <w:color w:val="000000" w:themeColor="text1"/>
        </w:rPr>
        <w:t>daty ro</w:t>
      </w:r>
      <w:r w:rsidR="00144FC6" w:rsidRPr="00300ACF">
        <w:rPr>
          <w:rFonts w:asciiTheme="minorHAnsi" w:hAnsiTheme="minorHAnsi" w:cstheme="minorHAnsi"/>
          <w:color w:val="000000" w:themeColor="text1"/>
        </w:rPr>
        <w:t>zs</w:t>
      </w:r>
      <w:r w:rsidR="00B402AB" w:rsidRPr="00300ACF">
        <w:rPr>
          <w:rFonts w:asciiTheme="minorHAnsi" w:hAnsiTheme="minorHAnsi" w:cstheme="minorHAnsi"/>
          <w:color w:val="000000" w:themeColor="text1"/>
        </w:rPr>
        <w:t>trzyg</w:t>
      </w:r>
      <w:r w:rsidR="00144FC6" w:rsidRPr="00300ACF">
        <w:rPr>
          <w:rFonts w:asciiTheme="minorHAnsi" w:hAnsiTheme="minorHAnsi" w:cstheme="minorHAnsi"/>
          <w:color w:val="000000" w:themeColor="text1"/>
        </w:rPr>
        <w:t>n</w:t>
      </w:r>
      <w:r w:rsidR="00B402AB" w:rsidRPr="00300ACF">
        <w:rPr>
          <w:rFonts w:asciiTheme="minorHAnsi" w:hAnsiTheme="minorHAnsi" w:cstheme="minorHAnsi"/>
          <w:color w:val="000000" w:themeColor="text1"/>
        </w:rPr>
        <w:t>ięcia postępowania zo</w:t>
      </w:r>
      <w:r w:rsidR="00132503" w:rsidRPr="00300ACF">
        <w:rPr>
          <w:rFonts w:asciiTheme="minorHAnsi" w:hAnsiTheme="minorHAnsi" w:cstheme="minorHAnsi"/>
          <w:color w:val="000000" w:themeColor="text1"/>
        </w:rPr>
        <w:t xml:space="preserve">stanie podpisana </w:t>
      </w:r>
      <w:r w:rsidR="000E5B77" w:rsidRPr="00300ACF">
        <w:rPr>
          <w:rFonts w:asciiTheme="minorHAnsi" w:hAnsiTheme="minorHAnsi" w:cstheme="minorHAnsi"/>
          <w:color w:val="000000" w:themeColor="text1"/>
        </w:rPr>
        <w:t>U</w:t>
      </w:r>
      <w:r w:rsidR="00E36E0B" w:rsidRPr="00300ACF">
        <w:rPr>
          <w:rFonts w:asciiTheme="minorHAnsi" w:hAnsiTheme="minorHAnsi" w:cstheme="minorHAnsi"/>
          <w:color w:val="000000" w:themeColor="text1"/>
        </w:rPr>
        <w:t>mowa z Oper</w:t>
      </w:r>
      <w:r w:rsidR="00132503" w:rsidRPr="00300ACF">
        <w:rPr>
          <w:rFonts w:asciiTheme="minorHAnsi" w:hAnsiTheme="minorHAnsi" w:cstheme="minorHAnsi"/>
          <w:color w:val="000000" w:themeColor="text1"/>
        </w:rPr>
        <w:t>a</w:t>
      </w:r>
      <w:r w:rsidR="00E36E0B" w:rsidRPr="00300ACF">
        <w:rPr>
          <w:rFonts w:asciiTheme="minorHAnsi" w:hAnsiTheme="minorHAnsi" w:cstheme="minorHAnsi"/>
          <w:color w:val="000000" w:themeColor="text1"/>
        </w:rPr>
        <w:t>torem</w:t>
      </w:r>
      <w:r w:rsidR="00132503" w:rsidRPr="00300ACF">
        <w:rPr>
          <w:rFonts w:asciiTheme="minorHAnsi" w:hAnsiTheme="minorHAnsi" w:cstheme="minorHAnsi"/>
          <w:color w:val="000000" w:themeColor="text1"/>
        </w:rPr>
        <w:t>.</w:t>
      </w:r>
    </w:p>
    <w:p w14:paraId="3A7E560E" w14:textId="278307EA" w:rsidR="005C04B8" w:rsidRPr="00300ACF" w:rsidRDefault="00132503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300ACF">
        <w:rPr>
          <w:rFonts w:asciiTheme="minorHAnsi" w:hAnsiTheme="minorHAnsi" w:cstheme="minorHAnsi"/>
          <w:color w:val="000000" w:themeColor="text1"/>
        </w:rPr>
        <w:t>Planuje się, że</w:t>
      </w:r>
      <w:r w:rsidR="00177C82" w:rsidRPr="00300ACF">
        <w:rPr>
          <w:rFonts w:asciiTheme="minorHAnsi" w:hAnsiTheme="minorHAnsi" w:cstheme="minorHAnsi"/>
          <w:color w:val="000000" w:themeColor="text1"/>
        </w:rPr>
        <w:t xml:space="preserve"> </w:t>
      </w:r>
      <w:r w:rsidR="00144FC6" w:rsidRPr="00300ACF">
        <w:rPr>
          <w:rFonts w:asciiTheme="minorHAnsi" w:hAnsiTheme="minorHAnsi"/>
          <w:b/>
          <w:color w:val="000000" w:themeColor="text1"/>
        </w:rPr>
        <w:t>do d</w:t>
      </w:r>
      <w:r w:rsidR="00B402AB" w:rsidRPr="00300ACF">
        <w:rPr>
          <w:rFonts w:asciiTheme="minorHAnsi" w:hAnsiTheme="minorHAnsi"/>
          <w:b/>
          <w:color w:val="000000" w:themeColor="text1"/>
        </w:rPr>
        <w:t xml:space="preserve">nia </w:t>
      </w:r>
      <w:r w:rsidR="00300ACF" w:rsidRPr="00300ACF">
        <w:rPr>
          <w:rFonts w:asciiTheme="minorHAnsi" w:hAnsiTheme="minorHAnsi"/>
          <w:b/>
          <w:color w:val="000000" w:themeColor="text1"/>
        </w:rPr>
        <w:t xml:space="preserve">30 </w:t>
      </w:r>
      <w:bookmarkStart w:id="0" w:name="_GoBack"/>
      <w:r w:rsidR="00300ACF" w:rsidRPr="00300ACF">
        <w:rPr>
          <w:rFonts w:asciiTheme="minorHAnsi" w:hAnsiTheme="minorHAnsi"/>
          <w:b/>
          <w:color w:val="000000" w:themeColor="text1"/>
        </w:rPr>
        <w:t>maja</w:t>
      </w:r>
      <w:bookmarkEnd w:id="0"/>
      <w:r w:rsidR="00300ACF" w:rsidRPr="00300ACF">
        <w:rPr>
          <w:rFonts w:asciiTheme="minorHAnsi" w:hAnsiTheme="minorHAnsi"/>
          <w:b/>
          <w:color w:val="000000" w:themeColor="text1"/>
        </w:rPr>
        <w:t xml:space="preserve"> 2020</w:t>
      </w:r>
      <w:r w:rsidR="00177C82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B402AB" w:rsidRPr="00300ACF">
        <w:rPr>
          <w:rFonts w:asciiTheme="minorHAnsi" w:hAnsiTheme="minorHAnsi"/>
          <w:b/>
          <w:color w:val="000000" w:themeColor="text1"/>
        </w:rPr>
        <w:t xml:space="preserve">roku </w:t>
      </w:r>
      <w:r w:rsidR="00144FC6" w:rsidRPr="00300ACF">
        <w:rPr>
          <w:rFonts w:asciiTheme="minorHAnsi" w:hAnsiTheme="minorHAnsi"/>
          <w:color w:val="000000" w:themeColor="text1"/>
        </w:rPr>
        <w:t>z</w:t>
      </w:r>
      <w:r w:rsidR="005C04B8" w:rsidRPr="00300ACF">
        <w:rPr>
          <w:rFonts w:asciiTheme="minorHAnsi" w:hAnsiTheme="minorHAnsi"/>
          <w:color w:val="000000" w:themeColor="text1"/>
        </w:rPr>
        <w:t>ł</w:t>
      </w:r>
      <w:r w:rsidR="000D2370" w:rsidRPr="00300ACF">
        <w:rPr>
          <w:rFonts w:asciiTheme="minorHAnsi" w:hAnsiTheme="minorHAnsi"/>
          <w:color w:val="000000" w:themeColor="text1"/>
        </w:rPr>
        <w:t>oż</w:t>
      </w:r>
      <w:r w:rsidR="007B6F62" w:rsidRPr="00300ACF">
        <w:rPr>
          <w:rFonts w:asciiTheme="minorHAnsi" w:hAnsiTheme="minorHAnsi"/>
          <w:color w:val="000000" w:themeColor="text1"/>
        </w:rPr>
        <w:t>ona zostanie kompletna dokumentacja aplikac</w:t>
      </w:r>
      <w:r w:rsidR="002334B9" w:rsidRPr="00300ACF">
        <w:rPr>
          <w:rFonts w:asciiTheme="minorHAnsi" w:hAnsiTheme="minorHAnsi"/>
          <w:color w:val="000000" w:themeColor="text1"/>
        </w:rPr>
        <w:t>yj</w:t>
      </w:r>
      <w:r w:rsidR="007B6F62" w:rsidRPr="00300ACF">
        <w:rPr>
          <w:rFonts w:asciiTheme="minorHAnsi" w:hAnsiTheme="minorHAnsi"/>
          <w:color w:val="000000" w:themeColor="text1"/>
        </w:rPr>
        <w:t>na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B6F62" w:rsidRPr="00300ACF">
        <w:rPr>
          <w:rFonts w:asciiTheme="minorHAnsi" w:hAnsiTheme="minorHAnsi"/>
          <w:color w:val="000000" w:themeColor="text1"/>
        </w:rPr>
        <w:t>w odpowiedzi na konkurs</w:t>
      </w:r>
      <w:r w:rsidR="00144FC6" w:rsidRPr="00300ACF">
        <w:rPr>
          <w:rFonts w:asciiTheme="minorHAnsi" w:hAnsiTheme="minorHAnsi"/>
          <w:color w:val="000000" w:themeColor="text1"/>
        </w:rPr>
        <w:t>.</w:t>
      </w:r>
    </w:p>
    <w:p w14:paraId="1BB83AE5" w14:textId="10FBF149" w:rsidR="00717E1A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trike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W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2334B9" w:rsidRPr="00300ACF">
        <w:rPr>
          <w:rFonts w:asciiTheme="minorHAnsi" w:hAnsiTheme="minorHAnsi"/>
          <w:color w:val="000000" w:themeColor="text1"/>
        </w:rPr>
        <w:t xml:space="preserve">wyniku realizacji projektu </w:t>
      </w:r>
      <w:r w:rsidR="00B402AB" w:rsidRPr="00300ACF">
        <w:rPr>
          <w:rFonts w:asciiTheme="minorHAnsi" w:hAnsiTheme="minorHAnsi"/>
          <w:color w:val="000000" w:themeColor="text1"/>
        </w:rPr>
        <w:t xml:space="preserve">na </w:t>
      </w:r>
      <w:r w:rsidR="000E5B77" w:rsidRPr="00300ACF">
        <w:rPr>
          <w:rFonts w:asciiTheme="minorHAnsi" w:hAnsiTheme="minorHAnsi"/>
          <w:color w:val="000000" w:themeColor="text1"/>
        </w:rPr>
        <w:t xml:space="preserve">części działki o numerze geodezyjnym 109/3, obręb 48, na powierzchni: ok. </w:t>
      </w:r>
      <w:r w:rsidR="000E5B77" w:rsidRPr="00300ACF">
        <w:rPr>
          <w:rFonts w:asciiTheme="minorHAnsi" w:hAnsiTheme="minorHAnsi"/>
          <w:b/>
          <w:color w:val="000000" w:themeColor="text1"/>
        </w:rPr>
        <w:t>8 000 m</w:t>
      </w:r>
      <w:r w:rsidR="000E5B77" w:rsidRPr="00300ACF">
        <w:rPr>
          <w:rFonts w:asciiTheme="minorHAnsi" w:hAnsiTheme="minorHAnsi"/>
          <w:b/>
          <w:color w:val="000000" w:themeColor="text1"/>
          <w:vertAlign w:val="superscript"/>
        </w:rPr>
        <w:t>2</w:t>
      </w:r>
      <w:r w:rsidR="00E553B2" w:rsidRPr="00300ACF">
        <w:rPr>
          <w:rFonts w:asciiTheme="minorHAnsi" w:hAnsiTheme="minorHAnsi"/>
          <w:b/>
          <w:color w:val="000000" w:themeColor="text1"/>
        </w:rPr>
        <w:t>,</w:t>
      </w:r>
      <w:r w:rsidR="00611165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276A2E" w:rsidRPr="00300ACF">
        <w:rPr>
          <w:rFonts w:asciiTheme="minorHAnsi" w:hAnsiTheme="minorHAnsi"/>
          <w:color w:val="000000" w:themeColor="text1"/>
        </w:rPr>
        <w:t>dla której prowadzon</w:t>
      </w:r>
      <w:r w:rsidR="008D5A1C" w:rsidRPr="00300ACF">
        <w:rPr>
          <w:rFonts w:asciiTheme="minorHAnsi" w:hAnsiTheme="minorHAnsi"/>
          <w:color w:val="000000" w:themeColor="text1"/>
        </w:rPr>
        <w:t xml:space="preserve">a jest </w:t>
      </w:r>
      <w:r w:rsidR="008D5A1C" w:rsidRPr="00300ACF">
        <w:rPr>
          <w:rFonts w:asciiTheme="minorHAnsi" w:hAnsiTheme="minorHAnsi"/>
          <w:b/>
          <w:color w:val="000000" w:themeColor="text1"/>
        </w:rPr>
        <w:t>K</w:t>
      </w:r>
      <w:r w:rsidRPr="00300ACF">
        <w:rPr>
          <w:rFonts w:asciiTheme="minorHAnsi" w:hAnsiTheme="minorHAnsi"/>
          <w:b/>
          <w:color w:val="000000" w:themeColor="text1"/>
        </w:rPr>
        <w:t xml:space="preserve">sięga </w:t>
      </w:r>
      <w:r w:rsidR="008D5A1C" w:rsidRPr="00300ACF">
        <w:rPr>
          <w:rFonts w:asciiTheme="minorHAnsi" w:hAnsiTheme="minorHAnsi"/>
          <w:b/>
          <w:color w:val="000000" w:themeColor="text1"/>
        </w:rPr>
        <w:t>W</w:t>
      </w:r>
      <w:r w:rsidRPr="00300ACF">
        <w:rPr>
          <w:rFonts w:asciiTheme="minorHAnsi" w:hAnsiTheme="minorHAnsi"/>
          <w:b/>
          <w:color w:val="000000" w:themeColor="text1"/>
        </w:rPr>
        <w:t>ieczysta</w:t>
      </w:r>
      <w:r w:rsidR="008D5A1C" w:rsidRPr="00300ACF">
        <w:rPr>
          <w:rFonts w:asciiTheme="minorHAnsi" w:hAnsiTheme="minorHAnsi"/>
          <w:b/>
          <w:color w:val="000000" w:themeColor="text1"/>
        </w:rPr>
        <w:t xml:space="preserve"> nr</w:t>
      </w:r>
      <w:r w:rsidR="00B402AB" w:rsidRPr="00300ACF">
        <w:rPr>
          <w:rFonts w:asciiTheme="minorHAnsi" w:hAnsiTheme="minorHAnsi"/>
          <w:b/>
          <w:color w:val="000000" w:themeColor="text1"/>
        </w:rPr>
        <w:t xml:space="preserve">: </w:t>
      </w:r>
      <w:r w:rsidRPr="00300ACF">
        <w:rPr>
          <w:rFonts w:asciiTheme="minorHAnsi" w:hAnsiTheme="minorHAnsi"/>
          <w:b/>
          <w:color w:val="000000" w:themeColor="text1"/>
        </w:rPr>
        <w:t>TO1T/00107995/1</w:t>
      </w:r>
      <w:r w:rsidRPr="00300ACF">
        <w:rPr>
          <w:rFonts w:asciiTheme="minorHAnsi" w:hAnsiTheme="minorHAnsi"/>
          <w:color w:val="000000" w:themeColor="text1"/>
        </w:rPr>
        <w:t xml:space="preserve">, </w:t>
      </w:r>
      <w:r w:rsidR="008D5A1C" w:rsidRPr="00300ACF">
        <w:rPr>
          <w:rFonts w:asciiTheme="minorHAnsi" w:hAnsiTheme="minorHAnsi"/>
          <w:color w:val="000000" w:themeColor="text1"/>
        </w:rPr>
        <w:t>zlokalizowanej w To</w:t>
      </w:r>
      <w:r w:rsidR="00276A2E" w:rsidRPr="00300ACF">
        <w:rPr>
          <w:rFonts w:asciiTheme="minorHAnsi" w:hAnsiTheme="minorHAnsi"/>
          <w:color w:val="000000" w:themeColor="text1"/>
        </w:rPr>
        <w:t>runiu przy ul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r w:rsidR="001A5079" w:rsidRPr="00300ACF">
        <w:rPr>
          <w:rFonts w:asciiTheme="minorHAnsi" w:hAnsiTheme="minorHAnsi"/>
          <w:color w:val="000000" w:themeColor="text1"/>
        </w:rPr>
        <w:t xml:space="preserve">Władysława </w:t>
      </w:r>
      <w:r w:rsidRPr="00300ACF">
        <w:rPr>
          <w:rFonts w:asciiTheme="minorHAnsi" w:hAnsiTheme="minorHAnsi"/>
          <w:color w:val="000000" w:themeColor="text1"/>
        </w:rPr>
        <w:t>Łokietka</w:t>
      </w:r>
      <w:r w:rsidR="00611165" w:rsidRPr="00300ACF">
        <w:rPr>
          <w:rFonts w:asciiTheme="minorHAnsi" w:hAnsiTheme="minorHAnsi"/>
          <w:color w:val="000000" w:themeColor="text1"/>
        </w:rPr>
        <w:t xml:space="preserve">, </w:t>
      </w:r>
      <w:r w:rsidR="002334B9" w:rsidRPr="00300ACF">
        <w:rPr>
          <w:rFonts w:asciiTheme="minorHAnsi" w:hAnsiTheme="minorHAnsi"/>
          <w:color w:val="000000" w:themeColor="text1"/>
        </w:rPr>
        <w:t xml:space="preserve">powstanie </w:t>
      </w:r>
      <w:r w:rsidR="00276A2E" w:rsidRPr="00300ACF">
        <w:rPr>
          <w:rFonts w:asciiTheme="minorHAnsi" w:hAnsiTheme="minorHAnsi"/>
          <w:color w:val="000000" w:themeColor="text1"/>
        </w:rPr>
        <w:t>obiekt wyposażony</w:t>
      </w:r>
      <w:r w:rsidR="00177C82" w:rsidRPr="00300ACF">
        <w:rPr>
          <w:rFonts w:asciiTheme="minorHAnsi" w:hAnsiTheme="minorHAnsi"/>
          <w:color w:val="000000" w:themeColor="text1"/>
        </w:rPr>
        <w:t xml:space="preserve"> </w:t>
      </w:r>
      <w:r w:rsidR="00276A2E" w:rsidRPr="00300ACF">
        <w:rPr>
          <w:rFonts w:asciiTheme="minorHAnsi" w:hAnsiTheme="minorHAnsi"/>
          <w:color w:val="000000" w:themeColor="text1"/>
        </w:rPr>
        <w:t>w specja</w:t>
      </w:r>
      <w:r w:rsidR="008D5A1C" w:rsidRPr="00300ACF">
        <w:rPr>
          <w:rFonts w:asciiTheme="minorHAnsi" w:hAnsiTheme="minorHAnsi"/>
          <w:color w:val="000000" w:themeColor="text1"/>
        </w:rPr>
        <w:t>l</w:t>
      </w:r>
      <w:r w:rsidR="00276A2E" w:rsidRPr="00300ACF">
        <w:rPr>
          <w:rFonts w:asciiTheme="minorHAnsi" w:hAnsiTheme="minorHAnsi"/>
          <w:color w:val="000000" w:themeColor="text1"/>
        </w:rPr>
        <w:t>istyczną infrastrukturę</w:t>
      </w:r>
      <w:r w:rsidR="005C04B8" w:rsidRPr="00300ACF">
        <w:rPr>
          <w:rFonts w:asciiTheme="minorHAnsi" w:hAnsiTheme="minorHAnsi"/>
          <w:color w:val="000000" w:themeColor="text1"/>
        </w:rPr>
        <w:t>,</w:t>
      </w:r>
      <w:r w:rsidR="0035133C" w:rsidRPr="00300ACF">
        <w:rPr>
          <w:rFonts w:asciiTheme="minorHAnsi" w:hAnsiTheme="minorHAnsi"/>
          <w:color w:val="000000" w:themeColor="text1"/>
        </w:rPr>
        <w:t xml:space="preserve"> </w:t>
      </w:r>
      <w:r w:rsidR="002334B9" w:rsidRPr="00300ACF">
        <w:rPr>
          <w:rFonts w:asciiTheme="minorHAnsi" w:hAnsiTheme="minorHAnsi"/>
          <w:color w:val="000000" w:themeColor="text1"/>
        </w:rPr>
        <w:t>której celem będzie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3F21AD" w:rsidRPr="00300ACF">
        <w:rPr>
          <w:rFonts w:asciiTheme="minorHAnsi" w:hAnsiTheme="minorHAnsi"/>
          <w:bCs/>
          <w:color w:val="000000" w:themeColor="text1"/>
        </w:rPr>
        <w:t xml:space="preserve">polepszenie warunków do rozwoju MŚP oraz zwiększenie </w:t>
      </w:r>
      <w:r w:rsidR="003F21AD" w:rsidRPr="00300ACF">
        <w:rPr>
          <w:rFonts w:asciiTheme="minorHAnsi" w:hAnsiTheme="minorHAnsi"/>
          <w:color w:val="000000" w:themeColor="text1"/>
        </w:rPr>
        <w:t>liczby przedsiębiorstw korzystających w ramach prowadzonej działalności gospodarczej z obiektów przeznaczonych na wsparcie działalności biznesowej</w:t>
      </w:r>
      <w:r w:rsidR="00364F51" w:rsidRPr="00300ACF">
        <w:rPr>
          <w:rFonts w:asciiTheme="minorHAnsi" w:hAnsiTheme="minorHAnsi"/>
          <w:color w:val="000000" w:themeColor="text1"/>
        </w:rPr>
        <w:t xml:space="preserve">. </w:t>
      </w:r>
      <w:r w:rsidR="001A5079" w:rsidRPr="00300ACF">
        <w:rPr>
          <w:rFonts w:asciiTheme="minorHAnsi" w:hAnsiTheme="minorHAnsi"/>
          <w:color w:val="000000" w:themeColor="text1"/>
        </w:rPr>
        <w:t>I</w:t>
      </w:r>
      <w:r w:rsidR="002334B9" w:rsidRPr="00300ACF">
        <w:rPr>
          <w:rFonts w:asciiTheme="minorHAnsi" w:hAnsiTheme="minorHAnsi"/>
          <w:color w:val="000000" w:themeColor="text1"/>
        </w:rPr>
        <w:t xml:space="preserve">nfrastruktura zostanie przekazana do zarządzania Operatorowi na okres </w:t>
      </w:r>
      <w:r w:rsidR="002334B9" w:rsidRPr="00300ACF">
        <w:rPr>
          <w:rFonts w:asciiTheme="minorHAnsi" w:hAnsiTheme="minorHAnsi"/>
          <w:b/>
          <w:color w:val="000000" w:themeColor="text1"/>
        </w:rPr>
        <w:t>minimum</w:t>
      </w:r>
      <w:r w:rsidR="00C856CA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2334B9" w:rsidRPr="00300ACF">
        <w:rPr>
          <w:rFonts w:asciiTheme="minorHAnsi" w:hAnsiTheme="minorHAnsi"/>
          <w:b/>
          <w:color w:val="000000" w:themeColor="text1"/>
        </w:rPr>
        <w:t>5 lat</w:t>
      </w:r>
      <w:r w:rsidR="00996DB1" w:rsidRPr="00300ACF">
        <w:rPr>
          <w:rFonts w:asciiTheme="minorHAnsi" w:hAnsiTheme="minorHAnsi"/>
          <w:b/>
          <w:color w:val="000000" w:themeColor="text1"/>
        </w:rPr>
        <w:t xml:space="preserve"> </w:t>
      </w:r>
      <w:r w:rsidR="00E36E0B" w:rsidRPr="00300ACF">
        <w:rPr>
          <w:rFonts w:asciiTheme="minorHAnsi" w:hAnsiTheme="minorHAnsi"/>
          <w:b/>
          <w:color w:val="000000" w:themeColor="text1"/>
        </w:rPr>
        <w:t>maksimum 10 lat</w:t>
      </w:r>
      <w:r w:rsidRPr="00300ACF">
        <w:rPr>
          <w:rFonts w:asciiTheme="minorHAnsi" w:hAnsiTheme="minorHAnsi"/>
          <w:b/>
          <w:color w:val="000000" w:themeColor="text1"/>
        </w:rPr>
        <w:t>.</w:t>
      </w:r>
    </w:p>
    <w:p w14:paraId="05B81493" w14:textId="77777777" w:rsidR="00717E1A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 będzie odpowiadać za utrzymanie wysokiego standardu udostępnionego obiektu oraz zapewnienie bieżących potrzeb eksploatacyjnych Użytkownikom.</w:t>
      </w:r>
    </w:p>
    <w:p w14:paraId="01F9F36B" w14:textId="77777777" w:rsidR="00717E1A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Do zadań Operatora należy szerokie upowszechnienie i udostępnienie pozyskanej infrastruktury podmiotom MŚP z woj. kujawsko-pomorskiego z preferencją dla tych, których przedsięwzięcia będą wpisywać się w obszary wyznaczone przez regionalną strategię inteligentnych specjalizacji</w:t>
      </w:r>
      <w:r w:rsidR="001A5079" w:rsidRPr="00300ACF">
        <w:rPr>
          <w:rFonts w:asciiTheme="minorHAnsi" w:hAnsiTheme="minorHAnsi"/>
          <w:color w:val="000000" w:themeColor="text1"/>
        </w:rPr>
        <w:t xml:space="preserve"> woj. kujawsko-pomorskiego.</w:t>
      </w:r>
    </w:p>
    <w:p w14:paraId="6CFC0332" w14:textId="77777777" w:rsidR="00B5755C" w:rsidRPr="00300ACF" w:rsidRDefault="000D2370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będzie świadczył usługi objęte</w:t>
      </w:r>
      <w:r w:rsidR="00FD43E0" w:rsidRPr="00300ACF">
        <w:rPr>
          <w:rFonts w:asciiTheme="minorHAnsi" w:hAnsiTheme="minorHAnsi"/>
          <w:color w:val="000000" w:themeColor="text1"/>
        </w:rPr>
        <w:t xml:space="preserve"> umową</w:t>
      </w:r>
      <w:r w:rsidR="00740EE4" w:rsidRPr="00300ACF">
        <w:rPr>
          <w:rFonts w:asciiTheme="minorHAnsi" w:hAnsiTheme="minorHAnsi"/>
          <w:color w:val="000000" w:themeColor="text1"/>
        </w:rPr>
        <w:t xml:space="preserve"> na rzecz osób trzecich w imieniu własnym i na własną odpowiedzialno</w:t>
      </w:r>
      <w:r w:rsidR="00B5755C" w:rsidRPr="00300ACF">
        <w:rPr>
          <w:rFonts w:asciiTheme="minorHAnsi" w:hAnsiTheme="minorHAnsi"/>
          <w:color w:val="000000" w:themeColor="text1"/>
        </w:rPr>
        <w:t>ść.</w:t>
      </w:r>
    </w:p>
    <w:p w14:paraId="1B137F44" w14:textId="7DEAE489" w:rsidR="00B5755C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Trwałość projektu wynosi</w:t>
      </w:r>
      <w:r w:rsidRPr="00300ACF">
        <w:rPr>
          <w:rFonts w:asciiTheme="minorHAnsi" w:hAnsiTheme="minorHAnsi"/>
          <w:b/>
          <w:color w:val="000000" w:themeColor="text1"/>
        </w:rPr>
        <w:t xml:space="preserve"> 5 lat</w:t>
      </w:r>
      <w:r w:rsidRPr="00300ACF">
        <w:rPr>
          <w:rFonts w:asciiTheme="minorHAnsi" w:hAnsiTheme="minorHAnsi"/>
          <w:color w:val="000000" w:themeColor="text1"/>
        </w:rPr>
        <w:t xml:space="preserve"> od momentu całkowitego zakończenia realizacji projektu (planowany termin rozliczenia z Instytucją Zarządzającą RPO WK-P to I</w:t>
      </w:r>
      <w:r w:rsidR="00EA16BB" w:rsidRPr="00300ACF">
        <w:rPr>
          <w:rFonts w:asciiTheme="minorHAnsi" w:hAnsiTheme="minorHAnsi"/>
          <w:color w:val="000000" w:themeColor="text1"/>
        </w:rPr>
        <w:t>V</w:t>
      </w:r>
      <w:r w:rsidRPr="00300ACF">
        <w:rPr>
          <w:rFonts w:asciiTheme="minorHAnsi" w:hAnsiTheme="minorHAnsi"/>
          <w:color w:val="000000" w:themeColor="text1"/>
        </w:rPr>
        <w:t xml:space="preserve"> kw. 202</w:t>
      </w:r>
      <w:r w:rsidR="000247B2" w:rsidRPr="00300ACF">
        <w:rPr>
          <w:rFonts w:asciiTheme="minorHAnsi" w:hAnsiTheme="minorHAnsi"/>
          <w:color w:val="000000" w:themeColor="text1"/>
        </w:rPr>
        <w:t>2</w:t>
      </w:r>
      <w:r w:rsidR="00EA16BB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>rok),</w:t>
      </w:r>
    </w:p>
    <w:p w14:paraId="5606260C" w14:textId="77777777" w:rsidR="00B5755C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P</w:t>
      </w:r>
      <w:r w:rsidR="00740EE4" w:rsidRPr="00300ACF">
        <w:rPr>
          <w:rFonts w:asciiTheme="minorHAnsi" w:hAnsiTheme="minorHAnsi"/>
          <w:color w:val="000000" w:themeColor="text1"/>
        </w:rPr>
        <w:t>odstawą wyliczania wskaźnik</w:t>
      </w:r>
      <w:r w:rsidR="000D2370" w:rsidRPr="00300ACF">
        <w:rPr>
          <w:rFonts w:asciiTheme="minorHAnsi" w:hAnsiTheme="minorHAnsi"/>
          <w:color w:val="000000" w:themeColor="text1"/>
        </w:rPr>
        <w:t>a odnoszącego się do ilości p</w:t>
      </w:r>
      <w:r w:rsidR="008D5A1C" w:rsidRPr="00300ACF">
        <w:rPr>
          <w:rFonts w:asciiTheme="minorHAnsi" w:hAnsiTheme="minorHAnsi"/>
          <w:color w:val="000000" w:themeColor="text1"/>
        </w:rPr>
        <w:t>odmiotów korzystających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z wytw</w:t>
      </w:r>
      <w:r w:rsidR="000D2370" w:rsidRPr="00300ACF">
        <w:rPr>
          <w:rFonts w:asciiTheme="minorHAnsi" w:hAnsiTheme="minorHAnsi"/>
          <w:color w:val="000000" w:themeColor="text1"/>
        </w:rPr>
        <w:t>o</w:t>
      </w:r>
      <w:r w:rsidR="008D5A1C" w:rsidRPr="00300ACF">
        <w:rPr>
          <w:rFonts w:asciiTheme="minorHAnsi" w:hAnsiTheme="minorHAnsi"/>
          <w:color w:val="000000" w:themeColor="text1"/>
        </w:rPr>
        <w:t>r</w:t>
      </w:r>
      <w:r w:rsidR="000D2370" w:rsidRPr="00300ACF">
        <w:rPr>
          <w:rFonts w:asciiTheme="minorHAnsi" w:hAnsiTheme="minorHAnsi"/>
          <w:color w:val="000000" w:themeColor="text1"/>
        </w:rPr>
        <w:t>z</w:t>
      </w:r>
      <w:r w:rsidR="008D5A1C" w:rsidRPr="00300ACF">
        <w:rPr>
          <w:rFonts w:asciiTheme="minorHAnsi" w:hAnsiTheme="minorHAnsi"/>
          <w:color w:val="000000" w:themeColor="text1"/>
        </w:rPr>
        <w:t>o</w:t>
      </w:r>
      <w:r w:rsidR="000D2370" w:rsidRPr="00300ACF">
        <w:rPr>
          <w:rFonts w:asciiTheme="minorHAnsi" w:hAnsiTheme="minorHAnsi"/>
          <w:color w:val="000000" w:themeColor="text1"/>
        </w:rPr>
        <w:t xml:space="preserve">nej infrastruktury </w:t>
      </w:r>
      <w:r w:rsidR="00740EE4" w:rsidRPr="00300ACF">
        <w:rPr>
          <w:rFonts w:asciiTheme="minorHAnsi" w:hAnsiTheme="minorHAnsi"/>
          <w:color w:val="000000" w:themeColor="text1"/>
        </w:rPr>
        <w:t>będzie przedłożenie przez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Operatora</w:t>
      </w:r>
      <w:r w:rsidR="00740EE4" w:rsidRPr="00300ACF">
        <w:rPr>
          <w:rFonts w:asciiTheme="minorHAnsi" w:hAnsiTheme="minorHAnsi"/>
          <w:color w:val="000000" w:themeColor="text1"/>
        </w:rPr>
        <w:t xml:space="preserve"> szczegółowego wykazu </w:t>
      </w:r>
      <w:r w:rsidR="00FD43E0" w:rsidRPr="00300ACF">
        <w:rPr>
          <w:rFonts w:asciiTheme="minorHAnsi" w:hAnsiTheme="minorHAnsi"/>
          <w:color w:val="000000" w:themeColor="text1"/>
        </w:rPr>
        <w:t>stosownych dokumentów potwierdzając</w:t>
      </w:r>
      <w:r w:rsidR="00717E1A" w:rsidRPr="00300ACF">
        <w:rPr>
          <w:rFonts w:asciiTheme="minorHAnsi" w:hAnsiTheme="minorHAnsi"/>
          <w:color w:val="000000" w:themeColor="text1"/>
        </w:rPr>
        <w:t>yc</w:t>
      </w:r>
      <w:r w:rsidR="00FD43E0" w:rsidRPr="00300ACF">
        <w:rPr>
          <w:rFonts w:asciiTheme="minorHAnsi" w:hAnsiTheme="minorHAnsi"/>
          <w:color w:val="000000" w:themeColor="text1"/>
        </w:rPr>
        <w:t>h zakres</w:t>
      </w:r>
      <w:r w:rsidR="003552CF" w:rsidRPr="00300ACF">
        <w:rPr>
          <w:rFonts w:asciiTheme="minorHAnsi" w:hAnsiTheme="minorHAnsi"/>
          <w:color w:val="000000" w:themeColor="text1"/>
        </w:rPr>
        <w:t xml:space="preserve"> usług świadczonych na </w:t>
      </w:r>
      <w:r w:rsidR="003552CF" w:rsidRPr="00300ACF">
        <w:rPr>
          <w:rFonts w:asciiTheme="minorHAnsi" w:hAnsiTheme="minorHAnsi"/>
          <w:color w:val="000000" w:themeColor="text1"/>
        </w:rPr>
        <w:lastRenderedPageBreak/>
        <w:t>rzecz MŚP</w:t>
      </w:r>
      <w:r w:rsidR="001A5079" w:rsidRPr="00300ACF">
        <w:rPr>
          <w:rFonts w:asciiTheme="minorHAnsi" w:hAnsiTheme="minorHAnsi"/>
          <w:color w:val="000000" w:themeColor="text1"/>
        </w:rPr>
        <w:t xml:space="preserve"> z województwa kujawsko-pomorskiego</w:t>
      </w:r>
      <w:r w:rsidR="003552CF" w:rsidRPr="00300ACF">
        <w:rPr>
          <w:rFonts w:asciiTheme="minorHAnsi" w:hAnsiTheme="minorHAnsi"/>
          <w:color w:val="000000" w:themeColor="text1"/>
        </w:rPr>
        <w:t xml:space="preserve"> z wykorzystaniem pozyskanej</w:t>
      </w:r>
      <w:r w:rsidR="00717E1A" w:rsidRPr="00300ACF">
        <w:rPr>
          <w:rFonts w:asciiTheme="minorHAnsi" w:hAnsiTheme="minorHAnsi"/>
          <w:color w:val="000000" w:themeColor="text1"/>
        </w:rPr>
        <w:t xml:space="preserve"> infrastruktury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44EE8C1A" w14:textId="77777777" w:rsidR="001A5079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P</w:t>
      </w:r>
      <w:r w:rsidR="003552CF" w:rsidRPr="00300ACF">
        <w:rPr>
          <w:rFonts w:asciiTheme="minorHAnsi" w:hAnsiTheme="minorHAnsi"/>
          <w:color w:val="000000" w:themeColor="text1"/>
        </w:rPr>
        <w:t>odstaw</w:t>
      </w:r>
      <w:r w:rsidR="00717E1A" w:rsidRPr="00300ACF">
        <w:rPr>
          <w:rFonts w:asciiTheme="minorHAnsi" w:hAnsiTheme="minorHAnsi"/>
          <w:color w:val="000000" w:themeColor="text1"/>
        </w:rPr>
        <w:t>ą</w:t>
      </w:r>
      <w:r w:rsidR="003552CF" w:rsidRPr="00300ACF">
        <w:rPr>
          <w:rFonts w:asciiTheme="minorHAnsi" w:hAnsiTheme="minorHAnsi"/>
          <w:color w:val="000000" w:themeColor="text1"/>
        </w:rPr>
        <w:t xml:space="preserve"> wyliczenia wskaźnika odnoszącego się do ilości osób zatrudnionych będzie przedłożenie przez Operatora stosownych dokumentów potwierdzających zatrudnienie w postaci dokumentów ZUS DRA, umów o pracę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0E8190F3" w14:textId="77777777" w:rsidR="000D2370" w:rsidRPr="00300ACF" w:rsidRDefault="000D2370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</w:t>
      </w:r>
      <w:r w:rsidR="00740EE4" w:rsidRPr="00300ACF">
        <w:rPr>
          <w:rFonts w:asciiTheme="minorHAnsi" w:hAnsiTheme="minorHAnsi"/>
          <w:color w:val="000000" w:themeColor="text1"/>
        </w:rPr>
        <w:t xml:space="preserve"> będzie odpowiedzialny za utrzymanie </w:t>
      </w:r>
      <w:r w:rsidRPr="00300ACF">
        <w:rPr>
          <w:rFonts w:asciiTheme="minorHAnsi" w:hAnsiTheme="minorHAnsi"/>
          <w:color w:val="000000" w:themeColor="text1"/>
        </w:rPr>
        <w:t xml:space="preserve">obiektu </w:t>
      </w:r>
      <w:r w:rsidR="00740EE4" w:rsidRPr="00300ACF">
        <w:rPr>
          <w:rFonts w:asciiTheme="minorHAnsi" w:hAnsiTheme="minorHAnsi"/>
          <w:color w:val="000000" w:themeColor="text1"/>
        </w:rPr>
        <w:t>wraz wyposażeniem oraz miejsc parkingowych</w:t>
      </w:r>
      <w:r w:rsidRPr="00300ACF">
        <w:rPr>
          <w:rFonts w:asciiTheme="minorHAnsi" w:hAnsiTheme="minorHAnsi"/>
          <w:color w:val="000000" w:themeColor="text1"/>
        </w:rPr>
        <w:t xml:space="preserve"> przynależnych do obiektu</w:t>
      </w:r>
      <w:r w:rsidR="00740EE4" w:rsidRPr="00300ACF">
        <w:rPr>
          <w:rFonts w:asciiTheme="minorHAnsi" w:hAnsiTheme="minorHAnsi"/>
          <w:color w:val="000000" w:themeColor="text1"/>
        </w:rPr>
        <w:t xml:space="preserve"> i zarządzanie nimi przez cały okres trwania umowy, przy czym rozpoczęcie w</w:t>
      </w:r>
      <w:r w:rsidR="00611165" w:rsidRPr="00300ACF">
        <w:rPr>
          <w:rFonts w:asciiTheme="minorHAnsi" w:hAnsiTheme="minorHAnsi"/>
          <w:color w:val="000000" w:themeColor="text1"/>
        </w:rPr>
        <w:t xml:space="preserve">ykonywania obowiązków Operatora </w:t>
      </w:r>
      <w:proofErr w:type="spellStart"/>
      <w:r w:rsidR="00717E1A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 xml:space="preserve"> Sp. z p.o. </w:t>
      </w:r>
      <w:r w:rsidR="00740EE4" w:rsidRPr="00300ACF">
        <w:rPr>
          <w:rFonts w:asciiTheme="minorHAnsi" w:hAnsiTheme="minorHAnsi"/>
          <w:color w:val="000000" w:themeColor="text1"/>
        </w:rPr>
        <w:t xml:space="preserve">przewiduje niezwłocznie po przekazaniu </w:t>
      </w:r>
      <w:r w:rsidR="008D5A1C" w:rsidRPr="00300ACF">
        <w:rPr>
          <w:rFonts w:asciiTheme="minorHAnsi" w:hAnsiTheme="minorHAnsi"/>
          <w:color w:val="000000" w:themeColor="text1"/>
        </w:rPr>
        <w:t xml:space="preserve">obiektu </w:t>
      </w:r>
      <w:r w:rsidR="00740EE4" w:rsidRPr="00300ACF">
        <w:rPr>
          <w:rFonts w:asciiTheme="minorHAnsi" w:hAnsiTheme="minorHAnsi"/>
          <w:color w:val="000000" w:themeColor="text1"/>
        </w:rPr>
        <w:t xml:space="preserve">wraz z wyposażeniem oraz miejsc parkingowych protokołem zdawczo </w:t>
      </w:r>
      <w:r w:rsidR="00717E1A" w:rsidRPr="00300ACF">
        <w:rPr>
          <w:rFonts w:asciiTheme="minorHAnsi" w:hAnsiTheme="minorHAnsi"/>
          <w:color w:val="000000" w:themeColor="text1"/>
        </w:rPr>
        <w:t>–</w:t>
      </w:r>
      <w:r w:rsidR="00740EE4" w:rsidRPr="00300ACF">
        <w:rPr>
          <w:rFonts w:asciiTheme="minorHAnsi" w:hAnsiTheme="minorHAnsi"/>
          <w:color w:val="000000" w:themeColor="text1"/>
        </w:rPr>
        <w:t xml:space="preserve"> odbiorczym</w:t>
      </w:r>
      <w:r w:rsidR="00B5755C" w:rsidRPr="00300ACF">
        <w:rPr>
          <w:rFonts w:asciiTheme="minorHAnsi" w:hAnsiTheme="minorHAnsi"/>
          <w:color w:val="000000" w:themeColor="text1"/>
        </w:rPr>
        <w:t>.</w:t>
      </w:r>
    </w:p>
    <w:p w14:paraId="1BA2630A" w14:textId="77777777" w:rsidR="00717E1A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Cs/>
          <w:color w:val="000000" w:themeColor="text1"/>
          <w:lang w:eastAsia="en-US"/>
        </w:rPr>
      </w:pPr>
      <w:r w:rsidRPr="00300ACF">
        <w:rPr>
          <w:rFonts w:asciiTheme="minorHAnsi" w:hAnsiTheme="minorHAnsi"/>
          <w:color w:val="000000" w:themeColor="text1"/>
        </w:rPr>
        <w:t>O</w:t>
      </w:r>
      <w:r w:rsidR="000D2370" w:rsidRPr="00300ACF">
        <w:rPr>
          <w:rFonts w:asciiTheme="minorHAnsi" w:hAnsiTheme="minorHAnsi"/>
          <w:color w:val="000000" w:themeColor="text1"/>
        </w:rPr>
        <w:t>biekt</w:t>
      </w:r>
      <w:r w:rsidR="00740EE4" w:rsidRPr="00300ACF">
        <w:rPr>
          <w:rFonts w:asciiTheme="minorHAnsi" w:hAnsiTheme="minorHAnsi"/>
          <w:color w:val="000000" w:themeColor="text1"/>
        </w:rPr>
        <w:t xml:space="preserve"> wyposażony </w:t>
      </w:r>
      <w:r w:rsidR="000D2370" w:rsidRPr="00300ACF">
        <w:rPr>
          <w:rFonts w:asciiTheme="minorHAnsi" w:hAnsiTheme="minorHAnsi"/>
          <w:color w:val="000000" w:themeColor="text1"/>
        </w:rPr>
        <w:t xml:space="preserve">będzie </w:t>
      </w:r>
      <w:r w:rsidR="00740EE4" w:rsidRPr="00300ACF">
        <w:rPr>
          <w:rFonts w:asciiTheme="minorHAnsi" w:hAnsiTheme="minorHAnsi"/>
          <w:color w:val="000000" w:themeColor="text1"/>
        </w:rPr>
        <w:t>w niezbędne do funkcjonowania wyposażenie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3FBE4947" w14:textId="4A72A7ED" w:rsidR="00717E1A" w:rsidRPr="00300ACF" w:rsidRDefault="0035133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zobowiązany będzie do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40EE4" w:rsidRPr="00300ACF">
        <w:rPr>
          <w:rFonts w:asciiTheme="minorHAnsi" w:hAnsiTheme="minorHAnsi"/>
          <w:color w:val="000000" w:themeColor="text1"/>
        </w:rPr>
        <w:t>zastosowania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0D2370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 xml:space="preserve">rynkowo uzasadnionych </w:t>
      </w:r>
      <w:r w:rsidR="00740EE4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 xml:space="preserve">stawek opłat w ramach </w:t>
      </w:r>
      <w:r w:rsidR="003552CF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>zarządzania infrastrukturą</w:t>
      </w:r>
      <w:r w:rsidR="00B5755C" w:rsidRPr="00300ACF">
        <w:rPr>
          <w:rStyle w:val="Pogrubienie"/>
          <w:rFonts w:asciiTheme="minorHAnsi" w:eastAsia="Calibri" w:hAnsiTheme="minorHAnsi"/>
          <w:b w:val="0"/>
          <w:color w:val="000000" w:themeColor="text1"/>
          <w:lang w:eastAsia="en-US"/>
        </w:rPr>
        <w:t>.</w:t>
      </w:r>
    </w:p>
    <w:p w14:paraId="020E100C" w14:textId="77777777" w:rsidR="00B5755C" w:rsidRPr="00300ACF" w:rsidRDefault="00717E1A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 realizować będzie zarządzanie infrastrukturą w oparciu o opracowany Regulamin zarządzania infrastrukturą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B5755C" w:rsidRPr="00300ACF">
        <w:rPr>
          <w:rFonts w:asciiTheme="minorHAnsi" w:hAnsiTheme="minorHAnsi"/>
          <w:color w:val="000000" w:themeColor="text1"/>
        </w:rPr>
        <w:t xml:space="preserve">opracowany wspólnie z </w:t>
      </w:r>
      <w:proofErr w:type="spellStart"/>
      <w:r w:rsidR="00B5755C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B5755C" w:rsidRPr="00300ACF">
        <w:rPr>
          <w:rFonts w:asciiTheme="minorHAnsi" w:hAnsiTheme="minorHAnsi"/>
          <w:color w:val="000000" w:themeColor="text1"/>
        </w:rPr>
        <w:t xml:space="preserve"> Sp. z o.o.  </w:t>
      </w:r>
    </w:p>
    <w:p w14:paraId="708A5B5F" w14:textId="77777777" w:rsidR="00B5755C" w:rsidRPr="00300ACF" w:rsidRDefault="00B5755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Z</w:t>
      </w:r>
      <w:r w:rsidR="00740EE4" w:rsidRPr="00300ACF">
        <w:rPr>
          <w:rFonts w:asciiTheme="minorHAnsi" w:hAnsiTheme="minorHAnsi"/>
          <w:color w:val="000000" w:themeColor="text1"/>
        </w:rPr>
        <w:t>arządzanie</w:t>
      </w:r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3552CF" w:rsidRPr="00300ACF">
        <w:rPr>
          <w:rFonts w:asciiTheme="minorHAnsi" w:hAnsiTheme="minorHAnsi"/>
          <w:color w:val="000000" w:themeColor="text1"/>
        </w:rPr>
        <w:t xml:space="preserve">infrastrukturą </w:t>
      </w:r>
      <w:r w:rsidR="00717E1A" w:rsidRPr="00300ACF">
        <w:rPr>
          <w:rFonts w:asciiTheme="minorHAnsi" w:hAnsiTheme="minorHAnsi"/>
          <w:color w:val="000000" w:themeColor="text1"/>
        </w:rPr>
        <w:t>„</w:t>
      </w:r>
      <w:r w:rsidR="00193FAA" w:rsidRPr="00300ACF">
        <w:rPr>
          <w:rFonts w:asciiTheme="minorHAnsi" w:hAnsiTheme="minorHAnsi"/>
          <w:color w:val="000000" w:themeColor="text1"/>
        </w:rPr>
        <w:t xml:space="preserve">Toruń Space </w:t>
      </w:r>
      <w:proofErr w:type="spellStart"/>
      <w:r w:rsidR="00193FAA" w:rsidRPr="00300ACF">
        <w:rPr>
          <w:rFonts w:asciiTheme="minorHAnsi" w:hAnsiTheme="minorHAnsi"/>
          <w:color w:val="000000" w:themeColor="text1"/>
        </w:rPr>
        <w:t>Labs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>”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6E38BA" w:rsidRPr="00300ACF">
        <w:rPr>
          <w:rFonts w:asciiTheme="minorHAnsi" w:hAnsiTheme="minorHAnsi"/>
          <w:color w:val="000000" w:themeColor="text1"/>
        </w:rPr>
        <w:t>(TSL)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40EE4" w:rsidRPr="00300ACF">
        <w:rPr>
          <w:rFonts w:asciiTheme="minorHAnsi" w:hAnsiTheme="minorHAnsi"/>
          <w:color w:val="000000" w:themeColor="text1"/>
        </w:rPr>
        <w:t>polegać będzie w szczególności n</w:t>
      </w:r>
      <w:r w:rsidR="00717E1A" w:rsidRPr="00300ACF">
        <w:rPr>
          <w:rFonts w:asciiTheme="minorHAnsi" w:hAnsiTheme="minorHAnsi"/>
          <w:color w:val="000000" w:themeColor="text1"/>
        </w:rPr>
        <w:t>a o</w:t>
      </w:r>
      <w:r w:rsidR="00740EE4" w:rsidRPr="00300ACF">
        <w:rPr>
          <w:rFonts w:asciiTheme="minorHAnsi" w:hAnsiTheme="minorHAnsi"/>
          <w:color w:val="000000" w:themeColor="text1"/>
        </w:rPr>
        <w:t xml:space="preserve">siągnięciu minimalnego poziomu liczby Użytkowników tj. przedsiębiorstw </w:t>
      </w:r>
      <w:r w:rsidR="008D5A1C" w:rsidRPr="00300ACF">
        <w:rPr>
          <w:rFonts w:asciiTheme="minorHAnsi" w:hAnsiTheme="minorHAnsi"/>
          <w:color w:val="000000" w:themeColor="text1"/>
        </w:rPr>
        <w:t>należących do sektora MŚP</w:t>
      </w:r>
      <w:r w:rsidR="003552CF" w:rsidRPr="00300ACF">
        <w:rPr>
          <w:rFonts w:asciiTheme="minorHAnsi" w:hAnsiTheme="minorHAnsi"/>
          <w:color w:val="000000" w:themeColor="text1"/>
        </w:rPr>
        <w:t xml:space="preserve"> z województwa kujawsko-pomorskiego, </w:t>
      </w:r>
      <w:r w:rsidR="008D5A1C" w:rsidRPr="00300ACF">
        <w:rPr>
          <w:rFonts w:asciiTheme="minorHAnsi" w:hAnsiTheme="minorHAnsi"/>
          <w:color w:val="000000" w:themeColor="text1"/>
        </w:rPr>
        <w:t xml:space="preserve">których przedsięwzięcia będą wpisywać się w obszary wyznaczone przez regionalną strategię inteligentnych specjalizacji </w:t>
      </w:r>
      <w:r w:rsidR="00611165" w:rsidRPr="00300ACF">
        <w:rPr>
          <w:rFonts w:asciiTheme="minorHAnsi" w:hAnsiTheme="minorHAnsi"/>
          <w:color w:val="000000" w:themeColor="text1"/>
        </w:rPr>
        <w:t>województwa</w:t>
      </w:r>
      <w:r w:rsidR="005C04B8" w:rsidRPr="00300ACF">
        <w:rPr>
          <w:rFonts w:asciiTheme="minorHAnsi" w:hAnsiTheme="minorHAnsi"/>
          <w:color w:val="000000" w:themeColor="text1"/>
        </w:rPr>
        <w:t xml:space="preserve"> kujawsko-pom</w:t>
      </w:r>
      <w:r w:rsidR="006E38BA" w:rsidRPr="00300ACF">
        <w:rPr>
          <w:rFonts w:asciiTheme="minorHAnsi" w:hAnsiTheme="minorHAnsi"/>
          <w:color w:val="000000" w:themeColor="text1"/>
        </w:rPr>
        <w:t>orskiego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06E04281" w14:textId="3DBBB9B5" w:rsidR="00740EE4" w:rsidRPr="00300ACF" w:rsidRDefault="0035133C" w:rsidP="000E5B7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Operator zobowiązany będzie administrować</w:t>
      </w:r>
      <w:r w:rsidR="0081378E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 xml:space="preserve">infrastrukturą „Toruń Space </w:t>
      </w:r>
      <w:proofErr w:type="spellStart"/>
      <w:r w:rsidRPr="00300ACF">
        <w:rPr>
          <w:rFonts w:asciiTheme="minorHAnsi" w:hAnsiTheme="minorHAnsi"/>
          <w:color w:val="000000" w:themeColor="text1"/>
        </w:rPr>
        <w:t>Labs</w:t>
      </w:r>
      <w:proofErr w:type="spellEnd"/>
      <w:r w:rsidRPr="00300ACF">
        <w:rPr>
          <w:rFonts w:asciiTheme="minorHAnsi" w:hAnsiTheme="minorHAnsi"/>
          <w:color w:val="000000" w:themeColor="text1"/>
        </w:rPr>
        <w:t>” (TSL), w szczególności zawrzeć umowy z dostawcami mediów oraz z</w:t>
      </w:r>
      <w:r w:rsidR="00740EE4" w:rsidRPr="00300ACF">
        <w:rPr>
          <w:rFonts w:asciiTheme="minorHAnsi" w:hAnsiTheme="minorHAnsi"/>
          <w:color w:val="000000" w:themeColor="text1"/>
        </w:rPr>
        <w:t>apewni</w:t>
      </w:r>
      <w:r w:rsidRPr="00300ACF">
        <w:rPr>
          <w:rFonts w:asciiTheme="minorHAnsi" w:hAnsiTheme="minorHAnsi"/>
          <w:color w:val="000000" w:themeColor="text1"/>
        </w:rPr>
        <w:t>ć</w:t>
      </w:r>
      <w:r w:rsidR="00740EE4" w:rsidRPr="00300ACF">
        <w:rPr>
          <w:rFonts w:asciiTheme="minorHAnsi" w:hAnsiTheme="minorHAnsi"/>
          <w:color w:val="000000" w:themeColor="text1"/>
        </w:rPr>
        <w:t xml:space="preserve"> Użytkownikom </w:t>
      </w:r>
      <w:r w:rsidR="00193FAA" w:rsidRPr="00300ACF">
        <w:rPr>
          <w:rFonts w:asciiTheme="minorHAnsi" w:hAnsiTheme="minorHAnsi"/>
          <w:color w:val="000000" w:themeColor="text1"/>
        </w:rPr>
        <w:t>TSL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Pr="00300ACF">
        <w:rPr>
          <w:rFonts w:asciiTheme="minorHAnsi" w:hAnsiTheme="minorHAnsi"/>
          <w:color w:val="000000" w:themeColor="text1"/>
        </w:rPr>
        <w:t xml:space="preserve">podstawowe </w:t>
      </w:r>
      <w:r w:rsidR="00740EE4" w:rsidRPr="00300ACF">
        <w:rPr>
          <w:rFonts w:asciiTheme="minorHAnsi" w:hAnsiTheme="minorHAnsi"/>
          <w:color w:val="000000" w:themeColor="text1"/>
        </w:rPr>
        <w:t>usług</w:t>
      </w:r>
      <w:r w:rsidRPr="00300ACF">
        <w:rPr>
          <w:rFonts w:asciiTheme="minorHAnsi" w:hAnsiTheme="minorHAnsi"/>
          <w:color w:val="000000" w:themeColor="text1"/>
        </w:rPr>
        <w:t xml:space="preserve">i </w:t>
      </w:r>
      <w:r w:rsidR="00740EE4" w:rsidRPr="00300ACF">
        <w:rPr>
          <w:rFonts w:asciiTheme="minorHAnsi" w:hAnsiTheme="minorHAnsi"/>
          <w:color w:val="000000" w:themeColor="text1"/>
        </w:rPr>
        <w:t>bytow</w:t>
      </w:r>
      <w:r w:rsidRPr="00300ACF">
        <w:rPr>
          <w:rFonts w:asciiTheme="minorHAnsi" w:hAnsiTheme="minorHAnsi"/>
          <w:color w:val="000000" w:themeColor="text1"/>
        </w:rPr>
        <w:t>e</w:t>
      </w:r>
      <w:r w:rsidR="00740EE4" w:rsidRPr="00300ACF">
        <w:rPr>
          <w:rFonts w:asciiTheme="minorHAnsi" w:hAnsiTheme="minorHAnsi"/>
          <w:color w:val="000000" w:themeColor="text1"/>
        </w:rPr>
        <w:t xml:space="preserve"> w </w:t>
      </w:r>
      <w:r w:rsidRPr="00300ACF">
        <w:rPr>
          <w:rFonts w:asciiTheme="minorHAnsi" w:hAnsiTheme="minorHAnsi"/>
          <w:color w:val="000000" w:themeColor="text1"/>
        </w:rPr>
        <w:t>tym</w:t>
      </w:r>
      <w:r w:rsidR="00740EE4" w:rsidRPr="00300ACF">
        <w:rPr>
          <w:rFonts w:asciiTheme="minorHAnsi" w:hAnsiTheme="minorHAnsi"/>
          <w:color w:val="000000" w:themeColor="text1"/>
        </w:rPr>
        <w:t xml:space="preserve">: </w:t>
      </w:r>
    </w:p>
    <w:p w14:paraId="6BFF922C" w14:textId="77777777" w:rsidR="00740EE4" w:rsidRPr="00300ACF" w:rsidRDefault="00740EE4" w:rsidP="000E5B77">
      <w:pPr>
        <w:pStyle w:val="Default"/>
        <w:numPr>
          <w:ilvl w:val="0"/>
          <w:numId w:val="11"/>
        </w:numPr>
        <w:spacing w:line="276" w:lineRule="auto"/>
        <w:ind w:left="1276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wynajem powierzchni </w:t>
      </w:r>
      <w:r w:rsidR="005A11C1" w:rsidRPr="00300ACF">
        <w:rPr>
          <w:rFonts w:asciiTheme="minorHAnsi" w:hAnsiTheme="minorHAnsi" w:cs="Times New Roman"/>
          <w:color w:val="000000" w:themeColor="text1"/>
        </w:rPr>
        <w:t>laboratoriów,</w:t>
      </w:r>
      <w:r w:rsidR="00996DB1" w:rsidRPr="00300ACF">
        <w:rPr>
          <w:rFonts w:asciiTheme="minorHAnsi" w:hAnsiTheme="minorHAnsi" w:cs="Times New Roman"/>
          <w:color w:val="000000" w:themeColor="text1"/>
        </w:rPr>
        <w:t xml:space="preserve"> </w:t>
      </w:r>
      <w:r w:rsidR="005A11C1" w:rsidRPr="00300ACF">
        <w:rPr>
          <w:rFonts w:asciiTheme="minorHAnsi" w:hAnsiTheme="minorHAnsi" w:cs="Times New Roman"/>
          <w:color w:val="000000" w:themeColor="text1"/>
        </w:rPr>
        <w:t>centr</w:t>
      </w:r>
      <w:r w:rsidR="00313C4A" w:rsidRPr="00300ACF">
        <w:rPr>
          <w:rFonts w:asciiTheme="minorHAnsi" w:hAnsiTheme="minorHAnsi" w:cs="Times New Roman"/>
          <w:color w:val="000000" w:themeColor="text1"/>
        </w:rPr>
        <w:t>ów</w:t>
      </w:r>
      <w:r w:rsidR="005A11C1" w:rsidRPr="00300ACF">
        <w:rPr>
          <w:rFonts w:asciiTheme="minorHAnsi" w:hAnsiTheme="minorHAnsi" w:cs="Times New Roman"/>
          <w:color w:val="000000" w:themeColor="text1"/>
        </w:rPr>
        <w:t xml:space="preserve"> demonstracyjnych, </w:t>
      </w:r>
      <w:proofErr w:type="spellStart"/>
      <w:r w:rsidR="005A11C1" w:rsidRPr="00300ACF">
        <w:rPr>
          <w:rFonts w:asciiTheme="minorHAnsi" w:hAnsiTheme="minorHAnsi" w:cs="Times New Roman"/>
          <w:color w:val="000000" w:themeColor="text1"/>
        </w:rPr>
        <w:t>fablabs</w:t>
      </w:r>
      <w:proofErr w:type="spellEnd"/>
      <w:r w:rsidR="005A11C1" w:rsidRPr="00300ACF">
        <w:rPr>
          <w:rFonts w:asciiTheme="minorHAnsi" w:hAnsiTheme="minorHAnsi" w:cs="Times New Roman"/>
          <w:color w:val="000000" w:themeColor="text1"/>
        </w:rPr>
        <w:t>,</w:t>
      </w:r>
      <w:r w:rsidR="00996DB1" w:rsidRPr="00300ACF">
        <w:rPr>
          <w:rFonts w:asciiTheme="minorHAnsi" w:hAnsiTheme="minorHAnsi" w:cs="Times New Roman"/>
          <w:color w:val="000000" w:themeColor="text1"/>
        </w:rPr>
        <w:t xml:space="preserve"> </w:t>
      </w:r>
      <w:proofErr w:type="spellStart"/>
      <w:r w:rsidR="005A11C1" w:rsidRPr="00300ACF">
        <w:rPr>
          <w:rFonts w:asciiTheme="minorHAnsi" w:hAnsiTheme="minorHAnsi" w:cs="Times New Roman"/>
          <w:color w:val="000000" w:themeColor="text1"/>
        </w:rPr>
        <w:t>livinglabs</w:t>
      </w:r>
      <w:proofErr w:type="spellEnd"/>
      <w:r w:rsidR="00B5755C" w:rsidRPr="00300ACF">
        <w:rPr>
          <w:rFonts w:asciiTheme="minorHAnsi" w:hAnsiTheme="minorHAnsi" w:cs="Times New Roman"/>
          <w:color w:val="000000" w:themeColor="text1"/>
        </w:rPr>
        <w:t xml:space="preserve">, </w:t>
      </w:r>
    </w:p>
    <w:p w14:paraId="46978B8F" w14:textId="77777777" w:rsidR="00740EE4" w:rsidRPr="00300ACF" w:rsidRDefault="00740EE4" w:rsidP="000E5B77">
      <w:pPr>
        <w:pStyle w:val="Default"/>
        <w:numPr>
          <w:ilvl w:val="0"/>
          <w:numId w:val="11"/>
        </w:numPr>
        <w:spacing w:line="276" w:lineRule="auto"/>
        <w:ind w:left="1276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do</w:t>
      </w:r>
      <w:r w:rsidR="00611165" w:rsidRPr="00300ACF">
        <w:rPr>
          <w:rFonts w:asciiTheme="minorHAnsi" w:hAnsiTheme="minorHAnsi" w:cs="Times New Roman"/>
          <w:color w:val="000000" w:themeColor="text1"/>
        </w:rPr>
        <w:t>stęp do I</w:t>
      </w:r>
      <w:r w:rsidRPr="00300ACF">
        <w:rPr>
          <w:rFonts w:asciiTheme="minorHAnsi" w:hAnsiTheme="minorHAnsi" w:cs="Times New Roman"/>
          <w:color w:val="000000" w:themeColor="text1"/>
        </w:rPr>
        <w:t xml:space="preserve">nternetu, </w:t>
      </w:r>
    </w:p>
    <w:p w14:paraId="3ED1C43E" w14:textId="77777777" w:rsidR="00740EE4" w:rsidRPr="00300ACF" w:rsidRDefault="00740EE4" w:rsidP="000E5B77">
      <w:pPr>
        <w:pStyle w:val="Default"/>
        <w:numPr>
          <w:ilvl w:val="0"/>
          <w:numId w:val="11"/>
        </w:numPr>
        <w:spacing w:line="276" w:lineRule="auto"/>
        <w:ind w:left="1276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podstawowej obsługi kancelaryjnej, w szczególności w zakresie prowadzenia recepcji i punktu informacyjnego, </w:t>
      </w:r>
    </w:p>
    <w:p w14:paraId="10624974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dostęp do</w:t>
      </w:r>
      <w:r w:rsidR="008D5A1C" w:rsidRPr="00300ACF">
        <w:rPr>
          <w:rFonts w:asciiTheme="minorHAnsi" w:hAnsiTheme="minorHAnsi" w:cs="Times New Roman"/>
          <w:color w:val="000000" w:themeColor="text1"/>
        </w:rPr>
        <w:t xml:space="preserve"> znajdujących się w obiekcie</w:t>
      </w:r>
      <w:r w:rsidRPr="00300ACF">
        <w:rPr>
          <w:rFonts w:asciiTheme="minorHAnsi" w:hAnsiTheme="minorHAnsi" w:cs="Times New Roman"/>
          <w:color w:val="000000" w:themeColor="text1"/>
        </w:rPr>
        <w:t xml:space="preserve"> pomieszczeń przez 24 godz. na dobę 7 dni w tygodniu, </w:t>
      </w:r>
    </w:p>
    <w:p w14:paraId="25A8B332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dostawa prądu i ciepła w sezonie grzewczym, </w:t>
      </w:r>
    </w:p>
    <w:p w14:paraId="53EF46A7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dostęp do wody (ciepłej, zimnej), </w:t>
      </w:r>
    </w:p>
    <w:p w14:paraId="1D764512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sprzątanie, </w:t>
      </w:r>
    </w:p>
    <w:p w14:paraId="5D447331" w14:textId="77777777" w:rsidR="00740EE4" w:rsidRPr="00300ACF" w:rsidRDefault="00740EE4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drobne naprawy i konserwacje,</w:t>
      </w:r>
    </w:p>
    <w:p w14:paraId="26040CB9" w14:textId="77777777" w:rsidR="00E32785" w:rsidRPr="00300ACF" w:rsidRDefault="00313C4A" w:rsidP="000E5B77">
      <w:pPr>
        <w:pStyle w:val="Default"/>
        <w:numPr>
          <w:ilvl w:val="0"/>
          <w:numId w:val="12"/>
        </w:numPr>
        <w:spacing w:line="276" w:lineRule="auto"/>
        <w:ind w:hanging="295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>dostęp do sanitariat</w:t>
      </w:r>
      <w:r w:rsidR="00717E1A" w:rsidRPr="00300ACF">
        <w:rPr>
          <w:rFonts w:asciiTheme="minorHAnsi" w:hAnsiTheme="minorHAnsi" w:cs="Times New Roman"/>
          <w:color w:val="000000" w:themeColor="text1"/>
        </w:rPr>
        <w:t>ów</w:t>
      </w:r>
      <w:r w:rsidR="00E553B2" w:rsidRPr="00300ACF">
        <w:rPr>
          <w:rFonts w:asciiTheme="minorHAnsi" w:hAnsiTheme="minorHAnsi" w:cs="Times New Roman"/>
          <w:color w:val="000000" w:themeColor="text1"/>
        </w:rPr>
        <w:t>.</w:t>
      </w:r>
    </w:p>
    <w:p w14:paraId="0468DA98" w14:textId="77777777" w:rsidR="00740EE4" w:rsidRPr="00300ACF" w:rsidRDefault="008D5A1C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 w:cs="Times New Roman"/>
          <w:color w:val="000000" w:themeColor="text1"/>
        </w:rPr>
        <w:t xml:space="preserve">będzie organizował </w:t>
      </w:r>
      <w:r w:rsidR="00193FAA" w:rsidRPr="00300ACF">
        <w:rPr>
          <w:rFonts w:asciiTheme="minorHAnsi" w:hAnsiTheme="minorHAnsi" w:cs="Times New Roman"/>
          <w:color w:val="000000" w:themeColor="text1"/>
        </w:rPr>
        <w:t xml:space="preserve">eventy </w:t>
      </w:r>
      <w:r w:rsidR="00740EE4" w:rsidRPr="00300ACF">
        <w:rPr>
          <w:rFonts w:asciiTheme="minorHAnsi" w:hAnsiTheme="minorHAnsi" w:cs="Times New Roman"/>
          <w:color w:val="000000" w:themeColor="text1"/>
        </w:rPr>
        <w:t xml:space="preserve">mające na celu promocję </w:t>
      </w:r>
      <w:r w:rsidR="00193FAA" w:rsidRPr="00300ACF">
        <w:rPr>
          <w:rFonts w:asciiTheme="minorHAnsi" w:hAnsiTheme="minorHAnsi" w:cs="Times New Roman"/>
          <w:color w:val="000000" w:themeColor="text1"/>
        </w:rPr>
        <w:t xml:space="preserve">TSL i </w:t>
      </w:r>
      <w:r w:rsidR="00740EE4" w:rsidRPr="00300ACF">
        <w:rPr>
          <w:rFonts w:asciiTheme="minorHAnsi" w:hAnsiTheme="minorHAnsi" w:cs="Times New Roman"/>
          <w:color w:val="000000" w:themeColor="text1"/>
        </w:rPr>
        <w:t xml:space="preserve">jego działalności. </w:t>
      </w:r>
    </w:p>
    <w:p w14:paraId="4596B456" w14:textId="77777777" w:rsidR="00193FAA" w:rsidRPr="00300ACF" w:rsidRDefault="00B5755C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O</w:t>
      </w:r>
      <w:r w:rsidR="00740EE4" w:rsidRPr="00300ACF">
        <w:rPr>
          <w:rFonts w:asciiTheme="minorHAnsi" w:hAnsiTheme="minorHAnsi"/>
          <w:color w:val="000000" w:themeColor="text1"/>
        </w:rPr>
        <w:t>dbiorcą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740EE4" w:rsidRPr="00300ACF">
        <w:rPr>
          <w:rFonts w:asciiTheme="minorHAnsi" w:hAnsiTheme="minorHAnsi"/>
          <w:color w:val="000000" w:themeColor="text1"/>
        </w:rPr>
        <w:t xml:space="preserve">usług </w:t>
      </w:r>
      <w:r w:rsidR="003A78CF" w:rsidRPr="00300ACF">
        <w:rPr>
          <w:rFonts w:asciiTheme="minorHAnsi" w:hAnsiTheme="minorHAnsi"/>
          <w:color w:val="000000" w:themeColor="text1"/>
        </w:rPr>
        <w:t xml:space="preserve">TSL </w:t>
      </w:r>
      <w:r w:rsidR="00740EE4" w:rsidRPr="00300ACF">
        <w:rPr>
          <w:rFonts w:asciiTheme="minorHAnsi" w:hAnsiTheme="minorHAnsi"/>
          <w:color w:val="000000" w:themeColor="text1"/>
        </w:rPr>
        <w:t xml:space="preserve">będą firmy posiadające status małego lub średniego przedsiębiorstwa z </w:t>
      </w:r>
      <w:r w:rsidR="00717E1A" w:rsidRPr="00300ACF">
        <w:rPr>
          <w:rFonts w:asciiTheme="minorHAnsi" w:hAnsiTheme="minorHAnsi"/>
          <w:color w:val="000000" w:themeColor="text1"/>
        </w:rPr>
        <w:t>w</w:t>
      </w:r>
      <w:r w:rsidR="00193FAA" w:rsidRPr="00300ACF">
        <w:rPr>
          <w:rFonts w:asciiTheme="minorHAnsi" w:hAnsiTheme="minorHAnsi"/>
          <w:color w:val="000000" w:themeColor="text1"/>
        </w:rPr>
        <w:t xml:space="preserve">oj., </w:t>
      </w:r>
      <w:r w:rsidR="00717E1A" w:rsidRPr="00300ACF">
        <w:rPr>
          <w:rFonts w:asciiTheme="minorHAnsi" w:hAnsiTheme="minorHAnsi"/>
          <w:color w:val="000000" w:themeColor="text1"/>
        </w:rPr>
        <w:t>k</w:t>
      </w:r>
      <w:r w:rsidR="00193FAA" w:rsidRPr="00300ACF">
        <w:rPr>
          <w:rFonts w:asciiTheme="minorHAnsi" w:hAnsiTheme="minorHAnsi"/>
          <w:color w:val="000000" w:themeColor="text1"/>
        </w:rPr>
        <w:t>ujawsko-</w:t>
      </w:r>
      <w:r w:rsidR="00717E1A" w:rsidRPr="00300ACF">
        <w:rPr>
          <w:rFonts w:asciiTheme="minorHAnsi" w:hAnsiTheme="minorHAnsi"/>
          <w:color w:val="000000" w:themeColor="text1"/>
        </w:rPr>
        <w:t>p</w:t>
      </w:r>
      <w:r w:rsidR="00193FAA" w:rsidRPr="00300ACF">
        <w:rPr>
          <w:rFonts w:asciiTheme="minorHAnsi" w:hAnsiTheme="minorHAnsi"/>
          <w:color w:val="000000" w:themeColor="text1"/>
        </w:rPr>
        <w:t>omorskiego</w:t>
      </w:r>
      <w:r w:rsidRPr="00300ACF">
        <w:rPr>
          <w:rFonts w:asciiTheme="minorHAnsi" w:hAnsiTheme="minorHAnsi"/>
          <w:color w:val="000000" w:themeColor="text1"/>
        </w:rPr>
        <w:t xml:space="preserve">- </w:t>
      </w:r>
      <w:r w:rsidR="00717E1A" w:rsidRPr="00300ACF">
        <w:rPr>
          <w:rFonts w:asciiTheme="minorHAnsi" w:hAnsiTheme="minorHAnsi"/>
          <w:color w:val="000000" w:themeColor="text1"/>
        </w:rPr>
        <w:t>p</w:t>
      </w:r>
      <w:r w:rsidR="003A78CF" w:rsidRPr="00300ACF">
        <w:rPr>
          <w:rFonts w:asciiTheme="minorHAnsi" w:hAnsiTheme="minorHAnsi"/>
          <w:color w:val="000000" w:themeColor="text1"/>
        </w:rPr>
        <w:t xml:space="preserve">referowane będą </w:t>
      </w:r>
      <w:r w:rsidR="00717E1A" w:rsidRPr="00300ACF">
        <w:rPr>
          <w:rFonts w:asciiTheme="minorHAnsi" w:hAnsiTheme="minorHAnsi"/>
          <w:color w:val="000000" w:themeColor="text1"/>
        </w:rPr>
        <w:t xml:space="preserve">podmioty należące do sektora </w:t>
      </w:r>
      <w:r w:rsidR="003A78CF" w:rsidRPr="00300ACF">
        <w:rPr>
          <w:rFonts w:asciiTheme="minorHAnsi" w:hAnsiTheme="minorHAnsi"/>
          <w:color w:val="000000" w:themeColor="text1"/>
        </w:rPr>
        <w:t>MŚP, których przedsięwzięcia będą</w:t>
      </w:r>
      <w:r w:rsidR="001A65A1" w:rsidRPr="00300ACF">
        <w:rPr>
          <w:rFonts w:asciiTheme="minorHAnsi" w:hAnsiTheme="minorHAnsi"/>
          <w:color w:val="000000" w:themeColor="text1"/>
        </w:rPr>
        <w:t xml:space="preserve"> wpisywać się w obszary wyznaczone przez regionalną strategię inteligentnych specjalizacji</w:t>
      </w:r>
      <w:r w:rsidR="00611165" w:rsidRPr="00300ACF">
        <w:rPr>
          <w:rFonts w:asciiTheme="minorHAnsi" w:hAnsiTheme="minorHAnsi"/>
          <w:color w:val="000000" w:themeColor="text1"/>
        </w:rPr>
        <w:t xml:space="preserve"> województwa </w:t>
      </w:r>
      <w:r w:rsidR="001A5079" w:rsidRPr="00300ACF">
        <w:rPr>
          <w:rFonts w:asciiTheme="minorHAnsi" w:hAnsiTheme="minorHAnsi"/>
          <w:color w:val="000000" w:themeColor="text1"/>
        </w:rPr>
        <w:t>kujawsko-pomorskiego</w:t>
      </w:r>
      <w:r w:rsidR="00E553B2" w:rsidRPr="00300ACF">
        <w:rPr>
          <w:rFonts w:asciiTheme="minorHAnsi" w:hAnsiTheme="minorHAnsi"/>
          <w:color w:val="000000" w:themeColor="text1"/>
        </w:rPr>
        <w:t>.</w:t>
      </w:r>
    </w:p>
    <w:p w14:paraId="41912D25" w14:textId="77777777" w:rsidR="00B5755C" w:rsidRPr="00300ACF" w:rsidRDefault="00B5755C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lastRenderedPageBreak/>
        <w:t>W</w:t>
      </w:r>
      <w:r w:rsidR="00740EE4" w:rsidRPr="00300ACF">
        <w:rPr>
          <w:rFonts w:asciiTheme="minorHAnsi" w:hAnsiTheme="minorHAnsi"/>
          <w:color w:val="000000" w:themeColor="text1"/>
        </w:rPr>
        <w:t xml:space="preserve">ynagrodzeniem </w:t>
      </w:r>
      <w:r w:rsidR="008D5A1C" w:rsidRPr="00300ACF">
        <w:rPr>
          <w:rFonts w:asciiTheme="minorHAnsi" w:hAnsiTheme="minorHAnsi"/>
          <w:color w:val="000000" w:themeColor="text1"/>
        </w:rPr>
        <w:t xml:space="preserve">Operatora </w:t>
      </w:r>
      <w:r w:rsidR="00740EE4" w:rsidRPr="00300ACF">
        <w:rPr>
          <w:rFonts w:asciiTheme="minorHAnsi" w:hAnsiTheme="minorHAnsi"/>
          <w:color w:val="000000" w:themeColor="text1"/>
        </w:rPr>
        <w:t xml:space="preserve">będzie wyłącznie prawo do wykonywania przedmiotu </w:t>
      </w:r>
      <w:r w:rsidR="001A65A1" w:rsidRPr="00300ACF">
        <w:rPr>
          <w:rFonts w:asciiTheme="minorHAnsi" w:hAnsiTheme="minorHAnsi"/>
          <w:color w:val="000000" w:themeColor="text1"/>
        </w:rPr>
        <w:t xml:space="preserve">umowy </w:t>
      </w:r>
      <w:r w:rsidR="00740EE4" w:rsidRPr="00300ACF">
        <w:rPr>
          <w:rFonts w:asciiTheme="minorHAnsi" w:hAnsiTheme="minorHAnsi"/>
          <w:color w:val="000000" w:themeColor="text1"/>
        </w:rPr>
        <w:t xml:space="preserve">w tym pobierania pożytków bez obowiązku świadczenia wynagrodzenia pieniężnego ze strony </w:t>
      </w:r>
      <w:proofErr w:type="spellStart"/>
      <w:r w:rsidR="001A65A1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717E1A" w:rsidRPr="00300ACF">
        <w:rPr>
          <w:rFonts w:asciiTheme="minorHAnsi" w:hAnsiTheme="minorHAnsi"/>
          <w:color w:val="000000" w:themeColor="text1"/>
        </w:rPr>
        <w:t>Sp. z o.o.</w:t>
      </w:r>
    </w:p>
    <w:p w14:paraId="797DBF7A" w14:textId="77777777" w:rsidR="003A78CF" w:rsidRPr="00300ACF" w:rsidRDefault="001A65A1" w:rsidP="000E5B77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 xml:space="preserve"> Sp. z o.o. </w:t>
      </w:r>
      <w:r w:rsidR="003A78CF" w:rsidRPr="00300ACF">
        <w:rPr>
          <w:rFonts w:asciiTheme="minorHAnsi" w:hAnsiTheme="minorHAnsi"/>
          <w:color w:val="000000" w:themeColor="text1"/>
        </w:rPr>
        <w:t>będzie miał prawo do wygrodzenia pieniężnego od Operatora w następującej wysokości:</w:t>
      </w:r>
    </w:p>
    <w:p w14:paraId="68279FC2" w14:textId="77777777" w:rsidR="00B5755C" w:rsidRPr="00284905" w:rsidRDefault="00717E1A" w:rsidP="000E5B7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color w:val="000000" w:themeColor="text1"/>
        </w:rPr>
        <w:t>w</w:t>
      </w:r>
      <w:r w:rsidR="003A78CF" w:rsidRPr="00284905">
        <w:rPr>
          <w:rFonts w:asciiTheme="minorHAnsi" w:hAnsiTheme="minorHAnsi"/>
          <w:color w:val="000000" w:themeColor="text1"/>
        </w:rPr>
        <w:t xml:space="preserve"> okresie </w:t>
      </w:r>
      <w:r w:rsidR="003A78CF" w:rsidRPr="00284905">
        <w:rPr>
          <w:rFonts w:asciiTheme="minorHAnsi" w:hAnsiTheme="minorHAnsi"/>
          <w:b/>
          <w:color w:val="000000" w:themeColor="text1"/>
        </w:rPr>
        <w:t>pierwszych 5 lat</w:t>
      </w:r>
      <w:r w:rsidR="00996DB1" w:rsidRPr="00284905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1A65A1" w:rsidRPr="00284905">
        <w:rPr>
          <w:rFonts w:asciiTheme="minorHAnsi" w:hAnsiTheme="minorHAnsi"/>
          <w:color w:val="000000" w:themeColor="text1"/>
        </w:rPr>
        <w:t>Urbitor</w:t>
      </w:r>
      <w:proofErr w:type="spellEnd"/>
      <w:r w:rsidRPr="00284905">
        <w:rPr>
          <w:rFonts w:asciiTheme="minorHAnsi" w:hAnsiTheme="minorHAnsi"/>
          <w:color w:val="000000" w:themeColor="text1"/>
        </w:rPr>
        <w:t xml:space="preserve"> Sp. z o.o. </w:t>
      </w:r>
      <w:r w:rsidR="00994599" w:rsidRPr="00284905">
        <w:rPr>
          <w:rFonts w:asciiTheme="minorHAnsi" w:hAnsiTheme="minorHAnsi"/>
          <w:color w:val="000000" w:themeColor="text1"/>
        </w:rPr>
        <w:t xml:space="preserve">przewidział </w:t>
      </w:r>
      <w:r w:rsidR="00994599" w:rsidRPr="00284905">
        <w:rPr>
          <w:rFonts w:asciiTheme="minorHAnsi" w:hAnsiTheme="minorHAnsi"/>
          <w:b/>
          <w:color w:val="000000" w:themeColor="text1"/>
        </w:rPr>
        <w:t>preferencyjne warunki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994599" w:rsidRPr="00284905">
        <w:rPr>
          <w:rFonts w:asciiTheme="minorHAnsi" w:hAnsiTheme="minorHAnsi"/>
          <w:b/>
          <w:color w:val="000000" w:themeColor="text1"/>
        </w:rPr>
        <w:t>naliczania wynagrodzenia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3A78CF" w:rsidRPr="00284905">
        <w:rPr>
          <w:rFonts w:asciiTheme="minorHAnsi" w:hAnsiTheme="minorHAnsi"/>
          <w:b/>
          <w:color w:val="000000" w:themeColor="text1"/>
        </w:rPr>
        <w:t>pieniężne</w:t>
      </w:r>
      <w:r w:rsidR="00994599" w:rsidRPr="00284905">
        <w:rPr>
          <w:rFonts w:asciiTheme="minorHAnsi" w:hAnsiTheme="minorHAnsi"/>
          <w:b/>
          <w:color w:val="000000" w:themeColor="text1"/>
        </w:rPr>
        <w:t>go</w:t>
      </w:r>
      <w:r w:rsidR="00B5755C" w:rsidRPr="00284905">
        <w:rPr>
          <w:rFonts w:asciiTheme="minorHAnsi" w:hAnsiTheme="minorHAnsi"/>
          <w:b/>
          <w:color w:val="000000" w:themeColor="text1"/>
        </w:rPr>
        <w:t>,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994599" w:rsidRPr="00284905">
        <w:rPr>
          <w:rFonts w:asciiTheme="minorHAnsi" w:hAnsiTheme="minorHAnsi"/>
          <w:color w:val="000000" w:themeColor="text1"/>
        </w:rPr>
        <w:t>poz</w:t>
      </w:r>
      <w:r w:rsidR="00B5755C" w:rsidRPr="00284905">
        <w:rPr>
          <w:rFonts w:asciiTheme="minorHAnsi" w:hAnsiTheme="minorHAnsi"/>
          <w:color w:val="000000" w:themeColor="text1"/>
        </w:rPr>
        <w:t>walające</w:t>
      </w:r>
      <w:r w:rsidR="00994599" w:rsidRPr="00284905">
        <w:rPr>
          <w:rFonts w:asciiTheme="minorHAnsi" w:hAnsiTheme="minorHAnsi"/>
          <w:color w:val="000000" w:themeColor="text1"/>
        </w:rPr>
        <w:t xml:space="preserve"> na częściowe pokrycie</w:t>
      </w:r>
      <w:r w:rsidR="00611165" w:rsidRPr="00284905">
        <w:rPr>
          <w:rFonts w:asciiTheme="minorHAnsi" w:hAnsiTheme="minorHAnsi"/>
          <w:color w:val="000000" w:themeColor="text1"/>
        </w:rPr>
        <w:t xml:space="preserve"> </w:t>
      </w:r>
      <w:r w:rsidR="00B5755C" w:rsidRPr="00284905">
        <w:rPr>
          <w:rFonts w:asciiTheme="minorHAnsi" w:hAnsiTheme="minorHAnsi"/>
          <w:color w:val="000000" w:themeColor="text1"/>
        </w:rPr>
        <w:t xml:space="preserve">wkładu własnego </w:t>
      </w:r>
      <w:r w:rsidRPr="00284905">
        <w:rPr>
          <w:rFonts w:asciiTheme="minorHAnsi" w:hAnsiTheme="minorHAnsi"/>
          <w:color w:val="000000" w:themeColor="text1"/>
        </w:rPr>
        <w:t>poniesion</w:t>
      </w:r>
      <w:r w:rsidR="00B5755C" w:rsidRPr="00284905">
        <w:rPr>
          <w:rFonts w:asciiTheme="minorHAnsi" w:hAnsiTheme="minorHAnsi"/>
          <w:color w:val="000000" w:themeColor="text1"/>
        </w:rPr>
        <w:t xml:space="preserve">ego przez </w:t>
      </w:r>
      <w:proofErr w:type="spellStart"/>
      <w:r w:rsidR="00B5755C" w:rsidRPr="00284905">
        <w:rPr>
          <w:rFonts w:asciiTheme="minorHAnsi" w:hAnsiTheme="minorHAnsi"/>
          <w:color w:val="000000" w:themeColor="text1"/>
        </w:rPr>
        <w:t>Urbitor</w:t>
      </w:r>
      <w:proofErr w:type="spellEnd"/>
      <w:r w:rsidR="00B5755C" w:rsidRPr="00284905">
        <w:rPr>
          <w:rFonts w:asciiTheme="minorHAnsi" w:hAnsiTheme="minorHAnsi"/>
          <w:color w:val="000000" w:themeColor="text1"/>
        </w:rPr>
        <w:t xml:space="preserve"> Sp. z o.o. na cele przedmiotowej inwestycji. </w:t>
      </w:r>
    </w:p>
    <w:p w14:paraId="5328B9CE" w14:textId="77777777" w:rsidR="00994599" w:rsidRPr="00284905" w:rsidRDefault="00B5755C" w:rsidP="000E5B7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color w:val="000000" w:themeColor="text1"/>
        </w:rPr>
        <w:t>Kwota wynagrodzenia uwzględnia</w:t>
      </w:r>
      <w:r w:rsidR="00717E1A" w:rsidRPr="00284905">
        <w:rPr>
          <w:rFonts w:asciiTheme="minorHAnsi" w:hAnsiTheme="minorHAnsi"/>
          <w:color w:val="000000" w:themeColor="text1"/>
        </w:rPr>
        <w:t xml:space="preserve"> wysokoś</w:t>
      </w:r>
      <w:r w:rsidRPr="00284905">
        <w:rPr>
          <w:rFonts w:asciiTheme="minorHAnsi" w:hAnsiTheme="minorHAnsi"/>
          <w:color w:val="000000" w:themeColor="text1"/>
        </w:rPr>
        <w:t>ć</w:t>
      </w:r>
      <w:r w:rsidR="00996DB1" w:rsidRPr="00284905">
        <w:rPr>
          <w:rFonts w:asciiTheme="minorHAnsi" w:hAnsiTheme="minorHAnsi"/>
          <w:color w:val="000000" w:themeColor="text1"/>
        </w:rPr>
        <w:t xml:space="preserve"> </w:t>
      </w:r>
      <w:r w:rsidR="00994599" w:rsidRPr="00284905">
        <w:rPr>
          <w:rFonts w:asciiTheme="minorHAnsi" w:hAnsiTheme="minorHAnsi"/>
          <w:color w:val="000000" w:themeColor="text1"/>
        </w:rPr>
        <w:t xml:space="preserve">miesięcznej wartości odpisu amortyzacyjnego obiektu i wyposażenia w udziale % równym wartości % wkładu własnego </w:t>
      </w:r>
      <w:r w:rsidR="001A65A1" w:rsidRPr="00284905">
        <w:rPr>
          <w:rFonts w:asciiTheme="minorHAnsi" w:hAnsiTheme="minorHAnsi"/>
          <w:color w:val="000000" w:themeColor="text1"/>
        </w:rPr>
        <w:t xml:space="preserve">wniesionego przez </w:t>
      </w:r>
      <w:proofErr w:type="spellStart"/>
      <w:r w:rsidR="00717E1A" w:rsidRPr="00284905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284905">
        <w:rPr>
          <w:rFonts w:asciiTheme="minorHAnsi" w:hAnsiTheme="minorHAnsi"/>
          <w:color w:val="000000" w:themeColor="text1"/>
        </w:rPr>
        <w:t xml:space="preserve"> Sp. z o.o.</w:t>
      </w:r>
      <w:r w:rsidR="00611165" w:rsidRPr="00284905">
        <w:rPr>
          <w:rFonts w:asciiTheme="minorHAnsi" w:hAnsiTheme="minorHAnsi"/>
          <w:color w:val="000000" w:themeColor="text1"/>
        </w:rPr>
        <w:t xml:space="preserve"> </w:t>
      </w:r>
      <w:r w:rsidR="00E36E0B" w:rsidRPr="00284905">
        <w:rPr>
          <w:rFonts w:asciiTheme="minorHAnsi" w:hAnsiTheme="minorHAnsi"/>
          <w:color w:val="000000" w:themeColor="text1"/>
        </w:rPr>
        <w:t xml:space="preserve">w związku z realizacją projektu </w:t>
      </w:r>
      <w:r w:rsidR="00994599" w:rsidRPr="00284905">
        <w:rPr>
          <w:rFonts w:asciiTheme="minorHAnsi" w:hAnsiTheme="minorHAnsi"/>
          <w:color w:val="000000" w:themeColor="text1"/>
        </w:rPr>
        <w:t>powiększonego o wysokość miesięcznych odsetek</w:t>
      </w:r>
      <w:r w:rsidRPr="00284905">
        <w:rPr>
          <w:rFonts w:asciiTheme="minorHAnsi" w:hAnsiTheme="minorHAnsi"/>
          <w:color w:val="000000" w:themeColor="text1"/>
        </w:rPr>
        <w:t xml:space="preserve"> powiększających ratę kapitałową kredytu pozyskanego na </w:t>
      </w:r>
      <w:r w:rsidR="001A5079" w:rsidRPr="00284905">
        <w:rPr>
          <w:rFonts w:asciiTheme="minorHAnsi" w:hAnsiTheme="minorHAnsi"/>
          <w:color w:val="000000" w:themeColor="text1"/>
        </w:rPr>
        <w:t xml:space="preserve">sfinansowanie </w:t>
      </w:r>
      <w:r w:rsidRPr="00284905">
        <w:rPr>
          <w:rFonts w:asciiTheme="minorHAnsi" w:hAnsiTheme="minorHAnsi"/>
          <w:color w:val="000000" w:themeColor="text1"/>
        </w:rPr>
        <w:t>przedmiotow</w:t>
      </w:r>
      <w:r w:rsidR="001A5079" w:rsidRPr="00284905">
        <w:rPr>
          <w:rFonts w:asciiTheme="minorHAnsi" w:hAnsiTheme="minorHAnsi"/>
          <w:color w:val="000000" w:themeColor="text1"/>
        </w:rPr>
        <w:t>ej</w:t>
      </w:r>
      <w:r w:rsidRPr="00284905">
        <w:rPr>
          <w:rFonts w:asciiTheme="minorHAnsi" w:hAnsiTheme="minorHAnsi"/>
          <w:color w:val="000000" w:themeColor="text1"/>
        </w:rPr>
        <w:t xml:space="preserve"> inwestyc</w:t>
      </w:r>
      <w:r w:rsidR="001A5079" w:rsidRPr="00284905">
        <w:rPr>
          <w:rFonts w:asciiTheme="minorHAnsi" w:hAnsiTheme="minorHAnsi"/>
          <w:color w:val="000000" w:themeColor="text1"/>
        </w:rPr>
        <w:t>ji</w:t>
      </w:r>
      <w:r w:rsidR="00994599" w:rsidRPr="00284905">
        <w:rPr>
          <w:rFonts w:asciiTheme="minorHAnsi" w:hAnsiTheme="minorHAnsi"/>
          <w:color w:val="000000" w:themeColor="text1"/>
        </w:rPr>
        <w:t xml:space="preserve">. </w:t>
      </w:r>
    </w:p>
    <w:p w14:paraId="5C6CF5FE" w14:textId="77777777" w:rsidR="00B5755C" w:rsidRPr="00284905" w:rsidRDefault="00B5755C" w:rsidP="000E5B7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  <w:color w:val="000000" w:themeColor="text1"/>
        </w:rPr>
      </w:pPr>
    </w:p>
    <w:p w14:paraId="5B25E92A" w14:textId="1051DA8E" w:rsidR="00717E1A" w:rsidRPr="00284905" w:rsidRDefault="00994599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Powyższa wartość będzie wyliczona wg następującego wzoru</w:t>
      </w:r>
      <w:r w:rsidR="00717E1A" w:rsidRPr="00284905">
        <w:rPr>
          <w:rFonts w:asciiTheme="minorHAnsi" w:hAnsiTheme="minorHAnsi"/>
          <w:b/>
          <w:color w:val="000000" w:themeColor="text1"/>
        </w:rPr>
        <w:t>:</w:t>
      </w:r>
    </w:p>
    <w:p w14:paraId="586ECC91" w14:textId="77777777" w:rsidR="00994599" w:rsidRPr="00284905" w:rsidRDefault="00994599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</w:p>
    <w:p w14:paraId="0CC055E6" w14:textId="49768A74" w:rsidR="00717E1A" w:rsidRPr="00284905" w:rsidRDefault="00611165" w:rsidP="005013E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 xml:space="preserve">W= Am x </w:t>
      </w:r>
      <w:r w:rsidR="00F25D54" w:rsidRPr="00284905">
        <w:rPr>
          <w:rFonts w:asciiTheme="minorHAnsi" w:hAnsiTheme="minorHAnsi"/>
          <w:b/>
          <w:color w:val="000000" w:themeColor="text1"/>
        </w:rPr>
        <w:t>n</w:t>
      </w:r>
      <w:r w:rsidR="00994599" w:rsidRPr="00284905">
        <w:rPr>
          <w:rFonts w:asciiTheme="minorHAnsi" w:hAnsiTheme="minorHAnsi"/>
          <w:b/>
          <w:color w:val="000000" w:themeColor="text1"/>
        </w:rPr>
        <w:t>% +</w:t>
      </w:r>
      <w:r w:rsidR="00717E1A" w:rsidRPr="00284905">
        <w:rPr>
          <w:rFonts w:asciiTheme="minorHAnsi" w:hAnsiTheme="minorHAnsi"/>
          <w:b/>
          <w:color w:val="000000" w:themeColor="text1"/>
        </w:rPr>
        <w:t xml:space="preserve"> O</w:t>
      </w:r>
      <w:r w:rsidR="00247006" w:rsidRPr="00284905">
        <w:rPr>
          <w:rFonts w:asciiTheme="minorHAnsi" w:hAnsiTheme="minorHAnsi"/>
          <w:b/>
          <w:color w:val="000000" w:themeColor="text1"/>
        </w:rPr>
        <w:t xml:space="preserve"> </w:t>
      </w:r>
    </w:p>
    <w:p w14:paraId="49AC0CC8" w14:textId="77777777" w:rsidR="00717E1A" w:rsidRPr="00284905" w:rsidRDefault="003A78CF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gdzie:</w:t>
      </w:r>
    </w:p>
    <w:p w14:paraId="68731F48" w14:textId="77777777" w:rsidR="003A78CF" w:rsidRPr="00284905" w:rsidRDefault="003A78CF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W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E553B2" w:rsidRPr="00284905">
        <w:rPr>
          <w:rFonts w:asciiTheme="minorHAnsi" w:hAnsiTheme="minorHAnsi"/>
          <w:b/>
          <w:color w:val="000000" w:themeColor="text1"/>
        </w:rPr>
        <w:t>–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>wynagrodzenie miesięczne</w:t>
      </w:r>
      <w:r w:rsidR="00717E1A" w:rsidRPr="00284905">
        <w:rPr>
          <w:rFonts w:asciiTheme="minorHAnsi" w:hAnsiTheme="minorHAnsi"/>
          <w:color w:val="000000" w:themeColor="text1"/>
        </w:rPr>
        <w:t>,</w:t>
      </w:r>
    </w:p>
    <w:p w14:paraId="23840A10" w14:textId="6AB6D13C" w:rsidR="003A78CF" w:rsidRPr="00284905" w:rsidRDefault="003A78CF" w:rsidP="005013E4">
      <w:pPr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Am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E553B2" w:rsidRPr="00284905">
        <w:rPr>
          <w:rFonts w:asciiTheme="minorHAnsi" w:hAnsiTheme="minorHAnsi"/>
          <w:b/>
          <w:color w:val="000000" w:themeColor="text1"/>
        </w:rPr>
        <w:t>–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>wysokość miesięcznego odpisu amortyzacyjnego</w:t>
      </w:r>
      <w:r w:rsidR="005013E4" w:rsidRPr="00284905">
        <w:rPr>
          <w:rFonts w:asciiTheme="minorHAnsi" w:hAnsiTheme="minorHAnsi"/>
          <w:color w:val="000000" w:themeColor="text1"/>
        </w:rPr>
        <w:t xml:space="preserve"> (założenia dot</w:t>
      </w:r>
      <w:r w:rsidR="003F6F77">
        <w:rPr>
          <w:rFonts w:asciiTheme="minorHAnsi" w:hAnsiTheme="minorHAnsi"/>
          <w:color w:val="000000" w:themeColor="text1"/>
        </w:rPr>
        <w:t>yczące</w:t>
      </w:r>
      <w:r w:rsidR="005013E4" w:rsidRPr="00284905">
        <w:rPr>
          <w:rFonts w:asciiTheme="minorHAnsi" w:hAnsiTheme="minorHAnsi"/>
          <w:color w:val="000000" w:themeColor="text1"/>
        </w:rPr>
        <w:t xml:space="preserve"> amortyzacji</w:t>
      </w:r>
      <w:r w:rsidR="003F6F77">
        <w:rPr>
          <w:rFonts w:asciiTheme="minorHAnsi" w:hAnsiTheme="minorHAnsi"/>
          <w:color w:val="000000" w:themeColor="text1"/>
        </w:rPr>
        <w:t xml:space="preserve"> – </w:t>
      </w:r>
      <w:r w:rsidR="005013E4" w:rsidRPr="00284905">
        <w:rPr>
          <w:rFonts w:asciiTheme="minorHAnsi" w:hAnsiTheme="minorHAnsi"/>
          <w:color w:val="000000" w:themeColor="text1"/>
        </w:rPr>
        <w:t>metoda liniowa, stawka odpisu: budynek 2</w:t>
      </w:r>
      <w:r w:rsidR="004B0E34" w:rsidRPr="00284905">
        <w:rPr>
          <w:rFonts w:asciiTheme="minorHAnsi" w:hAnsiTheme="minorHAnsi"/>
          <w:color w:val="000000" w:themeColor="text1"/>
        </w:rPr>
        <w:t>,</w:t>
      </w:r>
      <w:r w:rsidR="005013E4" w:rsidRPr="00284905">
        <w:rPr>
          <w:rFonts w:asciiTheme="minorHAnsi" w:hAnsiTheme="minorHAnsi"/>
          <w:color w:val="000000" w:themeColor="text1"/>
        </w:rPr>
        <w:t>5%, urządzenia, maszyny 10%)</w:t>
      </w:r>
      <w:r w:rsidR="003F6F77">
        <w:rPr>
          <w:rFonts w:asciiTheme="minorHAnsi" w:hAnsiTheme="minorHAnsi"/>
          <w:color w:val="000000" w:themeColor="text1"/>
        </w:rPr>
        <w:t>,</w:t>
      </w:r>
    </w:p>
    <w:p w14:paraId="1B82D9C9" w14:textId="38925A0D" w:rsidR="003A78CF" w:rsidRPr="00284905" w:rsidRDefault="00F25D54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n</w:t>
      </w:r>
      <w:r w:rsidR="003A78CF" w:rsidRPr="00284905">
        <w:rPr>
          <w:rFonts w:asciiTheme="minorHAnsi" w:hAnsiTheme="minorHAnsi"/>
          <w:b/>
          <w:color w:val="000000" w:themeColor="text1"/>
        </w:rPr>
        <w:t>%</w:t>
      </w:r>
      <w:r w:rsidR="00E553B2" w:rsidRPr="00284905">
        <w:rPr>
          <w:rFonts w:asciiTheme="minorHAnsi" w:hAnsiTheme="minorHAnsi"/>
          <w:b/>
          <w:color w:val="000000" w:themeColor="text1"/>
        </w:rPr>
        <w:t xml:space="preserve"> - </w:t>
      </w:r>
      <w:r w:rsidR="003A78CF" w:rsidRPr="00284905">
        <w:rPr>
          <w:rFonts w:asciiTheme="minorHAnsi" w:hAnsiTheme="minorHAnsi"/>
          <w:color w:val="000000" w:themeColor="text1"/>
        </w:rPr>
        <w:t>wartość wkładu własnego</w:t>
      </w:r>
      <w:r w:rsidRPr="00284905">
        <w:rPr>
          <w:rFonts w:asciiTheme="minorHAnsi" w:hAnsiTheme="minorHAnsi"/>
          <w:color w:val="000000" w:themeColor="text1"/>
        </w:rPr>
        <w:t xml:space="preserve"> po</w:t>
      </w:r>
      <w:r w:rsidR="003A78CF" w:rsidRPr="00284905">
        <w:rPr>
          <w:rFonts w:asciiTheme="minorHAnsi" w:hAnsiTheme="minorHAnsi"/>
          <w:color w:val="000000" w:themeColor="text1"/>
        </w:rPr>
        <w:t xml:space="preserve"> w</w:t>
      </w:r>
      <w:r w:rsidR="00B5755C" w:rsidRPr="00284905">
        <w:rPr>
          <w:rFonts w:asciiTheme="minorHAnsi" w:hAnsiTheme="minorHAnsi"/>
          <w:color w:val="000000" w:themeColor="text1"/>
        </w:rPr>
        <w:t xml:space="preserve">yrażona w </w:t>
      </w:r>
      <w:r w:rsidR="003A78CF" w:rsidRPr="00284905">
        <w:rPr>
          <w:rFonts w:asciiTheme="minorHAnsi" w:hAnsiTheme="minorHAnsi"/>
          <w:color w:val="000000" w:themeColor="text1"/>
        </w:rPr>
        <w:t>%</w:t>
      </w:r>
      <w:r w:rsidR="003F6F77">
        <w:rPr>
          <w:rFonts w:asciiTheme="minorHAnsi" w:hAnsiTheme="minorHAnsi"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>(planowany wkład własny wyniesie nie mniej niż 15% wartości netto inwestycji)</w:t>
      </w:r>
      <w:r w:rsidR="003F6F77">
        <w:rPr>
          <w:rFonts w:asciiTheme="minorHAnsi" w:hAnsiTheme="minorHAnsi"/>
          <w:color w:val="000000" w:themeColor="text1"/>
        </w:rPr>
        <w:t>,</w:t>
      </w:r>
    </w:p>
    <w:p w14:paraId="0D70E706" w14:textId="466621A7" w:rsidR="00247006" w:rsidRPr="00284905" w:rsidRDefault="00717E1A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84905">
        <w:rPr>
          <w:rFonts w:asciiTheme="minorHAnsi" w:hAnsiTheme="minorHAnsi"/>
          <w:b/>
          <w:color w:val="000000" w:themeColor="text1"/>
        </w:rPr>
        <w:t>O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="00E553B2" w:rsidRPr="00284905">
        <w:rPr>
          <w:rFonts w:asciiTheme="minorHAnsi" w:hAnsiTheme="minorHAnsi"/>
          <w:b/>
          <w:color w:val="000000" w:themeColor="text1"/>
        </w:rPr>
        <w:t>–</w:t>
      </w:r>
      <w:r w:rsidR="00611165" w:rsidRPr="00284905">
        <w:rPr>
          <w:rFonts w:asciiTheme="minorHAnsi" w:hAnsiTheme="minorHAnsi"/>
          <w:b/>
          <w:color w:val="000000" w:themeColor="text1"/>
        </w:rPr>
        <w:t xml:space="preserve"> </w:t>
      </w:r>
      <w:r w:rsidRPr="00284905">
        <w:rPr>
          <w:rFonts w:asciiTheme="minorHAnsi" w:hAnsiTheme="minorHAnsi"/>
          <w:color w:val="000000" w:themeColor="text1"/>
        </w:rPr>
        <w:t xml:space="preserve">wysokość </w:t>
      </w:r>
      <w:r w:rsidR="00994599" w:rsidRPr="00284905">
        <w:rPr>
          <w:rFonts w:asciiTheme="minorHAnsi" w:hAnsiTheme="minorHAnsi"/>
          <w:color w:val="000000" w:themeColor="text1"/>
        </w:rPr>
        <w:t xml:space="preserve">odsetek od raty </w:t>
      </w:r>
      <w:r w:rsidR="00B5755C" w:rsidRPr="00284905">
        <w:rPr>
          <w:rFonts w:asciiTheme="minorHAnsi" w:hAnsiTheme="minorHAnsi"/>
          <w:color w:val="000000" w:themeColor="text1"/>
        </w:rPr>
        <w:t xml:space="preserve">kapitałowej </w:t>
      </w:r>
      <w:r w:rsidR="003A78CF" w:rsidRPr="00284905">
        <w:rPr>
          <w:rFonts w:asciiTheme="minorHAnsi" w:hAnsiTheme="minorHAnsi"/>
          <w:color w:val="000000" w:themeColor="text1"/>
        </w:rPr>
        <w:t xml:space="preserve">kredytu </w:t>
      </w:r>
      <w:r w:rsidR="00994599" w:rsidRPr="00284905">
        <w:rPr>
          <w:rFonts w:asciiTheme="minorHAnsi" w:hAnsiTheme="minorHAnsi"/>
          <w:color w:val="000000" w:themeColor="text1"/>
        </w:rPr>
        <w:t xml:space="preserve">pozyskanego na </w:t>
      </w:r>
      <w:r w:rsidR="003A78CF" w:rsidRPr="00284905">
        <w:rPr>
          <w:rFonts w:asciiTheme="minorHAnsi" w:hAnsiTheme="minorHAnsi"/>
          <w:color w:val="000000" w:themeColor="text1"/>
        </w:rPr>
        <w:t>sfinansowanie inwestycji</w:t>
      </w:r>
      <w:r w:rsidR="005013E4" w:rsidRPr="00284905">
        <w:rPr>
          <w:rFonts w:asciiTheme="minorHAnsi" w:hAnsiTheme="minorHAnsi"/>
          <w:color w:val="000000" w:themeColor="text1"/>
        </w:rPr>
        <w:t xml:space="preserve"> (szacowana wartość kredytu: 2</w:t>
      </w:r>
      <w:r w:rsidR="003F6F77">
        <w:rPr>
          <w:rFonts w:asciiTheme="minorHAnsi" w:hAnsiTheme="minorHAnsi"/>
          <w:color w:val="000000" w:themeColor="text1"/>
        </w:rPr>
        <w:t>.</w:t>
      </w:r>
      <w:r w:rsidR="005013E4" w:rsidRPr="00284905">
        <w:rPr>
          <w:rFonts w:asciiTheme="minorHAnsi" w:hAnsiTheme="minorHAnsi"/>
          <w:color w:val="000000" w:themeColor="text1"/>
        </w:rPr>
        <w:t>670</w:t>
      </w:r>
      <w:r w:rsidR="003F6F77">
        <w:rPr>
          <w:rFonts w:asciiTheme="minorHAnsi" w:hAnsiTheme="minorHAnsi"/>
          <w:color w:val="000000" w:themeColor="text1"/>
        </w:rPr>
        <w:t>.</w:t>
      </w:r>
      <w:r w:rsidR="005013E4" w:rsidRPr="00284905">
        <w:rPr>
          <w:rFonts w:asciiTheme="minorHAnsi" w:hAnsiTheme="minorHAnsi"/>
          <w:color w:val="000000" w:themeColor="text1"/>
        </w:rPr>
        <w:t>000,00 zł</w:t>
      </w:r>
      <w:r w:rsidR="003F6F77">
        <w:rPr>
          <w:rFonts w:asciiTheme="minorHAnsi" w:hAnsiTheme="minorHAnsi"/>
          <w:color w:val="000000" w:themeColor="text1"/>
        </w:rPr>
        <w:t>,</w:t>
      </w:r>
      <w:r w:rsidR="005013E4" w:rsidRPr="00284905">
        <w:rPr>
          <w:rFonts w:asciiTheme="minorHAnsi" w:hAnsiTheme="minorHAnsi"/>
          <w:color w:val="000000" w:themeColor="text1"/>
        </w:rPr>
        <w:t xml:space="preserve"> oprocentowanie kredytu 3%,</w:t>
      </w:r>
      <w:r w:rsidR="003F6F77">
        <w:rPr>
          <w:rFonts w:asciiTheme="minorHAnsi" w:hAnsiTheme="minorHAnsi"/>
          <w:color w:val="000000" w:themeColor="text1"/>
        </w:rPr>
        <w:t xml:space="preserve"> </w:t>
      </w:r>
      <w:r w:rsidR="005013E4" w:rsidRPr="00284905">
        <w:rPr>
          <w:rFonts w:asciiTheme="minorHAnsi" w:hAnsiTheme="minorHAnsi"/>
          <w:color w:val="000000" w:themeColor="text1"/>
        </w:rPr>
        <w:t>okres kredytowania 10 lat)</w:t>
      </w:r>
    </w:p>
    <w:p w14:paraId="165E3693" w14:textId="2F3A30E2" w:rsidR="00B5755C" w:rsidRPr="003F6F77" w:rsidRDefault="00717E1A" w:rsidP="000E5B7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b/>
          <w:color w:val="000000" w:themeColor="text1"/>
        </w:rPr>
        <w:t>p</w:t>
      </w:r>
      <w:r w:rsidR="00BF7594" w:rsidRPr="003F6F77">
        <w:rPr>
          <w:rFonts w:asciiTheme="minorHAnsi" w:hAnsiTheme="minorHAnsi"/>
          <w:b/>
          <w:color w:val="000000" w:themeColor="text1"/>
        </w:rPr>
        <w:t>o okresie 5 lat</w:t>
      </w:r>
      <w:r w:rsidR="00994599" w:rsidRPr="003F6F77">
        <w:rPr>
          <w:rFonts w:asciiTheme="minorHAnsi" w:hAnsiTheme="minorHAnsi"/>
          <w:color w:val="000000" w:themeColor="text1"/>
        </w:rPr>
        <w:t xml:space="preserve"> wynagrodzenie pieniężne</w:t>
      </w:r>
      <w:r w:rsidR="003A78CF" w:rsidRPr="003F6F77">
        <w:rPr>
          <w:rFonts w:asciiTheme="minorHAnsi" w:hAnsiTheme="minorHAnsi"/>
          <w:color w:val="000000" w:themeColor="text1"/>
        </w:rPr>
        <w:t xml:space="preserve"> na rzec</w:t>
      </w:r>
      <w:r w:rsidR="00BF7594" w:rsidRPr="003F6F77">
        <w:rPr>
          <w:rFonts w:asciiTheme="minorHAnsi" w:hAnsiTheme="minorHAnsi"/>
          <w:color w:val="000000" w:themeColor="text1"/>
        </w:rPr>
        <w:t xml:space="preserve">z </w:t>
      </w:r>
      <w:proofErr w:type="spellStart"/>
      <w:r w:rsidR="00BF7594" w:rsidRPr="003F6F77">
        <w:rPr>
          <w:rFonts w:asciiTheme="minorHAnsi" w:hAnsiTheme="minorHAnsi"/>
          <w:color w:val="000000" w:themeColor="text1"/>
        </w:rPr>
        <w:t>Urb</w:t>
      </w:r>
      <w:r w:rsidRPr="003F6F77">
        <w:rPr>
          <w:rFonts w:asciiTheme="minorHAnsi" w:hAnsiTheme="minorHAnsi"/>
          <w:color w:val="000000" w:themeColor="text1"/>
        </w:rPr>
        <w:t>i</w:t>
      </w:r>
      <w:r w:rsidR="00BF7594" w:rsidRPr="003F6F77">
        <w:rPr>
          <w:rFonts w:asciiTheme="minorHAnsi" w:hAnsiTheme="minorHAnsi"/>
          <w:color w:val="000000" w:themeColor="text1"/>
        </w:rPr>
        <w:t>tor</w:t>
      </w:r>
      <w:proofErr w:type="spellEnd"/>
      <w:r w:rsidR="00996DB1" w:rsidRPr="003F6F77">
        <w:rPr>
          <w:rFonts w:asciiTheme="minorHAnsi" w:hAnsiTheme="minorHAnsi"/>
          <w:color w:val="000000" w:themeColor="text1"/>
        </w:rPr>
        <w:t xml:space="preserve"> </w:t>
      </w:r>
      <w:r w:rsidRPr="003F6F77">
        <w:rPr>
          <w:rFonts w:asciiTheme="minorHAnsi" w:hAnsiTheme="minorHAnsi"/>
          <w:color w:val="000000" w:themeColor="text1"/>
        </w:rPr>
        <w:t>Sp. z o.o.</w:t>
      </w:r>
      <w:r w:rsidR="003A78CF" w:rsidRPr="003F6F77">
        <w:rPr>
          <w:rFonts w:asciiTheme="minorHAnsi" w:hAnsiTheme="minorHAnsi"/>
          <w:color w:val="000000" w:themeColor="text1"/>
        </w:rPr>
        <w:t xml:space="preserve"> zostanie powiększone o zaproponowaną przez Operatora wysokość marży</w:t>
      </w:r>
      <w:r w:rsidR="00177C82" w:rsidRPr="003F6F77">
        <w:rPr>
          <w:rFonts w:asciiTheme="minorHAnsi" w:hAnsiTheme="minorHAnsi"/>
          <w:color w:val="000000" w:themeColor="text1"/>
        </w:rPr>
        <w:t xml:space="preserve"> </w:t>
      </w:r>
      <w:r w:rsidR="00E36E0B" w:rsidRPr="003F6F77">
        <w:rPr>
          <w:rFonts w:asciiTheme="minorHAnsi" w:hAnsiTheme="minorHAnsi"/>
          <w:color w:val="000000" w:themeColor="text1"/>
        </w:rPr>
        <w:t>naliczonej</w:t>
      </w:r>
      <w:r w:rsidR="00BF7594" w:rsidRPr="003F6F77">
        <w:rPr>
          <w:rFonts w:asciiTheme="minorHAnsi" w:hAnsiTheme="minorHAnsi"/>
          <w:color w:val="000000" w:themeColor="text1"/>
        </w:rPr>
        <w:t xml:space="preserve"> od przychodów </w:t>
      </w:r>
      <w:r w:rsidR="003A78CF" w:rsidRPr="003F6F77">
        <w:rPr>
          <w:rFonts w:asciiTheme="minorHAnsi" w:hAnsiTheme="minorHAnsi"/>
          <w:color w:val="000000" w:themeColor="text1"/>
        </w:rPr>
        <w:t>uzyskiwanych przez Operatora z tytułu</w:t>
      </w:r>
      <w:r w:rsidRPr="003F6F77">
        <w:rPr>
          <w:rFonts w:asciiTheme="minorHAnsi" w:hAnsiTheme="minorHAnsi"/>
          <w:color w:val="000000" w:themeColor="text1"/>
        </w:rPr>
        <w:t xml:space="preserve"> zarządzania infrastrukturą</w:t>
      </w:r>
      <w:r w:rsidR="00E553B2" w:rsidRPr="003F6F77">
        <w:rPr>
          <w:rFonts w:asciiTheme="minorHAnsi" w:hAnsiTheme="minorHAnsi"/>
          <w:color w:val="000000" w:themeColor="text1"/>
        </w:rPr>
        <w:t>.</w:t>
      </w:r>
      <w:r w:rsidR="00247006" w:rsidRPr="003F6F77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247006" w:rsidRPr="003F6F77">
        <w:rPr>
          <w:rFonts w:asciiTheme="minorHAnsi" w:hAnsiTheme="minorHAnsi"/>
          <w:color w:val="000000" w:themeColor="text1"/>
        </w:rPr>
        <w:t>Urbitor</w:t>
      </w:r>
      <w:proofErr w:type="spellEnd"/>
      <w:r w:rsidR="00247006" w:rsidRPr="003F6F77">
        <w:rPr>
          <w:rFonts w:asciiTheme="minorHAnsi" w:hAnsiTheme="minorHAnsi"/>
          <w:color w:val="000000" w:themeColor="text1"/>
        </w:rPr>
        <w:t xml:space="preserve"> Sp. z o.o. </w:t>
      </w:r>
      <w:proofErr w:type="gramStart"/>
      <w:r w:rsidR="00247006" w:rsidRPr="003F6F77">
        <w:rPr>
          <w:rFonts w:asciiTheme="minorHAnsi" w:hAnsiTheme="minorHAnsi"/>
          <w:color w:val="000000" w:themeColor="text1"/>
        </w:rPr>
        <w:t>zastrzega,</w:t>
      </w:r>
      <w:proofErr w:type="gramEnd"/>
      <w:r w:rsidR="00247006" w:rsidRPr="003F6F77">
        <w:rPr>
          <w:rFonts w:asciiTheme="minorHAnsi" w:hAnsiTheme="minorHAnsi"/>
          <w:color w:val="000000" w:themeColor="text1"/>
        </w:rPr>
        <w:t xml:space="preserve"> niż marża nie może być mniejsza niż </w:t>
      </w:r>
      <w:r w:rsidR="00963C34" w:rsidRPr="003F6F77">
        <w:rPr>
          <w:rFonts w:asciiTheme="minorHAnsi" w:hAnsiTheme="minorHAnsi"/>
          <w:color w:val="000000" w:themeColor="text1"/>
        </w:rPr>
        <w:t>1</w:t>
      </w:r>
      <w:r w:rsidR="0015677E" w:rsidRPr="003F6F77">
        <w:rPr>
          <w:rFonts w:asciiTheme="minorHAnsi" w:hAnsiTheme="minorHAnsi"/>
          <w:color w:val="000000" w:themeColor="text1"/>
        </w:rPr>
        <w:t>0</w:t>
      </w:r>
      <w:r w:rsidR="00247006" w:rsidRPr="003F6F77">
        <w:rPr>
          <w:rFonts w:asciiTheme="minorHAnsi" w:hAnsiTheme="minorHAnsi"/>
          <w:color w:val="000000" w:themeColor="text1"/>
        </w:rPr>
        <w:t>.000,00 zł netto miesięcznie.</w:t>
      </w:r>
    </w:p>
    <w:p w14:paraId="10125FA5" w14:textId="3A153BED" w:rsidR="005B0890" w:rsidRPr="003F6F77" w:rsidRDefault="00300ACF" w:rsidP="003F6F77">
      <w:pPr>
        <w:pStyle w:val="Akapitzlist"/>
        <w:spacing w:line="276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>Dopuszcza się zmianę Modelu finansowego</w:t>
      </w:r>
      <w:r w:rsidR="00A50730" w:rsidRPr="003F6F77">
        <w:rPr>
          <w:rFonts w:asciiTheme="minorHAnsi" w:hAnsiTheme="minorHAnsi"/>
          <w:color w:val="000000" w:themeColor="text1"/>
        </w:rPr>
        <w:t xml:space="preserve"> w stosunku do Modelu wzorcowego</w:t>
      </w:r>
      <w:r w:rsidRPr="003F6F77">
        <w:rPr>
          <w:rFonts w:asciiTheme="minorHAnsi" w:hAnsiTheme="minorHAnsi"/>
          <w:color w:val="000000" w:themeColor="text1"/>
        </w:rPr>
        <w:t xml:space="preserve">, z </w:t>
      </w:r>
      <w:r w:rsidR="005B0890" w:rsidRPr="003F6F77">
        <w:rPr>
          <w:rFonts w:asciiTheme="minorHAnsi" w:hAnsiTheme="minorHAnsi"/>
          <w:color w:val="000000" w:themeColor="text1"/>
        </w:rPr>
        <w:t>następującymi zastrzeżeniami:</w:t>
      </w:r>
    </w:p>
    <w:p w14:paraId="786F3405" w14:textId="2408F997" w:rsidR="005B0890" w:rsidRPr="003F6F77" w:rsidRDefault="005B0890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 xml:space="preserve">formuła może zostać zmieniona w wyniku uzgodnień pomiędzy Operatorem a </w:t>
      </w:r>
      <w:proofErr w:type="spellStart"/>
      <w:r w:rsidRPr="003F6F77">
        <w:rPr>
          <w:rFonts w:asciiTheme="minorHAnsi" w:hAnsiTheme="minorHAnsi"/>
          <w:color w:val="000000" w:themeColor="text1"/>
        </w:rPr>
        <w:t>Urbitor</w:t>
      </w:r>
      <w:proofErr w:type="spellEnd"/>
      <w:r w:rsidRPr="003F6F77">
        <w:rPr>
          <w:rFonts w:asciiTheme="minorHAnsi" w:hAnsiTheme="minorHAnsi"/>
          <w:color w:val="000000" w:themeColor="text1"/>
        </w:rPr>
        <w:t xml:space="preserve"> Sp. z o.o.</w:t>
      </w:r>
      <w:r w:rsidR="003F6F77" w:rsidRPr="003F6F77">
        <w:rPr>
          <w:rFonts w:asciiTheme="minorHAnsi" w:hAnsiTheme="minorHAnsi"/>
          <w:color w:val="000000" w:themeColor="text1"/>
        </w:rPr>
        <w:t>,</w:t>
      </w:r>
    </w:p>
    <w:p w14:paraId="23A462CD" w14:textId="15623500" w:rsidR="005B0890" w:rsidRPr="003F6F77" w:rsidRDefault="005B0890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>zmieniona formuła powinna zostać zaproponowana przez Operatora w ofercie</w:t>
      </w:r>
      <w:r w:rsidR="00A50730" w:rsidRPr="003F6F77">
        <w:rPr>
          <w:rFonts w:asciiTheme="minorHAnsi" w:hAnsiTheme="minorHAnsi"/>
          <w:color w:val="000000" w:themeColor="text1"/>
        </w:rPr>
        <w:t>,</w:t>
      </w:r>
      <w:r w:rsidRPr="003F6F77">
        <w:rPr>
          <w:rFonts w:asciiTheme="minorHAnsi" w:hAnsiTheme="minorHAnsi"/>
          <w:color w:val="000000" w:themeColor="text1"/>
        </w:rPr>
        <w:t xml:space="preserve"> </w:t>
      </w:r>
    </w:p>
    <w:p w14:paraId="2187C3A9" w14:textId="2700C434" w:rsidR="00526049" w:rsidRPr="003F6F77" w:rsidRDefault="00526049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>poziomy miesięcznego wynagrodzenia w zmienionym modelu nie mogą być niższe niż 70% wynagro</w:t>
      </w:r>
      <w:r w:rsidR="00676618" w:rsidRPr="003F6F77">
        <w:rPr>
          <w:rFonts w:asciiTheme="minorHAnsi" w:hAnsiTheme="minorHAnsi"/>
          <w:color w:val="000000" w:themeColor="text1"/>
        </w:rPr>
        <w:t>dzenia wg modelu wzorcowego</w:t>
      </w:r>
    </w:p>
    <w:p w14:paraId="667229E3" w14:textId="7D646E5E" w:rsidR="00300ACF" w:rsidRPr="003F6F77" w:rsidRDefault="00300ACF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t xml:space="preserve">sumaryczne wynagrodzenie URBITOR Sp. z o.o. </w:t>
      </w:r>
      <w:r w:rsidR="005B0890" w:rsidRPr="003F6F77">
        <w:rPr>
          <w:rFonts w:asciiTheme="minorHAnsi" w:hAnsiTheme="minorHAnsi"/>
          <w:color w:val="000000" w:themeColor="text1"/>
        </w:rPr>
        <w:t xml:space="preserve">za cały okres </w:t>
      </w:r>
      <w:r w:rsidR="00A50730" w:rsidRPr="003F6F77">
        <w:rPr>
          <w:rFonts w:asciiTheme="minorHAnsi" w:hAnsiTheme="minorHAnsi"/>
          <w:color w:val="000000" w:themeColor="text1"/>
        </w:rPr>
        <w:t xml:space="preserve">najmu </w:t>
      </w:r>
      <w:r w:rsidR="005B0890" w:rsidRPr="003F6F77">
        <w:rPr>
          <w:rFonts w:asciiTheme="minorHAnsi" w:hAnsiTheme="minorHAnsi"/>
          <w:color w:val="000000" w:themeColor="text1"/>
        </w:rPr>
        <w:t xml:space="preserve">wynikające ze zmienionego modelu </w:t>
      </w:r>
      <w:r w:rsidRPr="003F6F77">
        <w:rPr>
          <w:rFonts w:asciiTheme="minorHAnsi" w:hAnsiTheme="minorHAnsi"/>
          <w:color w:val="000000" w:themeColor="text1"/>
        </w:rPr>
        <w:t xml:space="preserve">nie może być niższe niż </w:t>
      </w:r>
      <w:r w:rsidR="005B0890" w:rsidRPr="003F6F77">
        <w:rPr>
          <w:rFonts w:asciiTheme="minorHAnsi" w:hAnsiTheme="minorHAnsi"/>
          <w:color w:val="000000" w:themeColor="text1"/>
        </w:rPr>
        <w:t xml:space="preserve">wynikające z </w:t>
      </w:r>
      <w:r w:rsidR="00A50730" w:rsidRPr="003F6F77">
        <w:rPr>
          <w:rFonts w:asciiTheme="minorHAnsi" w:hAnsiTheme="minorHAnsi"/>
          <w:color w:val="000000" w:themeColor="text1"/>
        </w:rPr>
        <w:t>modelu wzorcowego</w:t>
      </w:r>
      <w:r w:rsidR="005B0890" w:rsidRPr="003F6F77">
        <w:rPr>
          <w:rFonts w:asciiTheme="minorHAnsi" w:hAnsiTheme="minorHAnsi"/>
          <w:color w:val="000000" w:themeColor="text1"/>
        </w:rPr>
        <w:t>, z uwzględnieniem kosztów pieniądza w czasie,</w:t>
      </w:r>
    </w:p>
    <w:p w14:paraId="51F12556" w14:textId="210CAF7C" w:rsidR="005B0890" w:rsidRPr="003F6F77" w:rsidRDefault="005B0890" w:rsidP="003F6F7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F6F77">
        <w:rPr>
          <w:rFonts w:asciiTheme="minorHAnsi" w:hAnsiTheme="minorHAnsi"/>
          <w:color w:val="000000" w:themeColor="text1"/>
        </w:rPr>
        <w:lastRenderedPageBreak/>
        <w:t xml:space="preserve">koszt pieniądza </w:t>
      </w:r>
      <w:r w:rsidR="00A50730" w:rsidRPr="003F6F77">
        <w:rPr>
          <w:rFonts w:asciiTheme="minorHAnsi" w:hAnsiTheme="minorHAnsi"/>
          <w:color w:val="000000" w:themeColor="text1"/>
        </w:rPr>
        <w:t xml:space="preserve">w czasie </w:t>
      </w:r>
      <w:r w:rsidRPr="003F6F77">
        <w:rPr>
          <w:rFonts w:asciiTheme="minorHAnsi" w:hAnsiTheme="minorHAnsi"/>
          <w:color w:val="000000" w:themeColor="text1"/>
        </w:rPr>
        <w:t xml:space="preserve">będzie szacowany </w:t>
      </w:r>
      <w:r w:rsidR="00A50730" w:rsidRPr="003F6F77">
        <w:rPr>
          <w:rFonts w:asciiTheme="minorHAnsi" w:hAnsiTheme="minorHAnsi"/>
          <w:color w:val="000000" w:themeColor="text1"/>
        </w:rPr>
        <w:t>dla miesięcznych różnic</w:t>
      </w:r>
      <w:r w:rsidRPr="003F6F77">
        <w:rPr>
          <w:rFonts w:asciiTheme="minorHAnsi" w:hAnsiTheme="minorHAnsi"/>
          <w:color w:val="000000" w:themeColor="text1"/>
        </w:rPr>
        <w:t xml:space="preserve"> w wysokości </w:t>
      </w:r>
      <w:r w:rsidR="00A50730" w:rsidRPr="003F6F77">
        <w:rPr>
          <w:rFonts w:asciiTheme="minorHAnsi" w:hAnsiTheme="minorHAnsi"/>
          <w:color w:val="000000" w:themeColor="text1"/>
        </w:rPr>
        <w:t xml:space="preserve">wynagrodzenia pomiędzy modelem wzorcowym a modelem nowym, w oparciu o stopę przyjętą dla odsetek </w:t>
      </w:r>
      <w:r w:rsidR="00676618" w:rsidRPr="003F6F77">
        <w:rPr>
          <w:rFonts w:asciiTheme="minorHAnsi" w:hAnsiTheme="minorHAnsi"/>
          <w:color w:val="000000" w:themeColor="text1"/>
        </w:rPr>
        <w:t xml:space="preserve">w modelu wzorcowym, a w przypadku braku zaciągniętego kredytu – wg stopy WIBOR 1M +1 </w:t>
      </w:r>
      <w:proofErr w:type="spellStart"/>
      <w:r w:rsidR="00676618" w:rsidRPr="003F6F77">
        <w:rPr>
          <w:rFonts w:asciiTheme="minorHAnsi" w:hAnsiTheme="minorHAnsi"/>
          <w:color w:val="000000" w:themeColor="text1"/>
        </w:rPr>
        <w:t>p.p</w:t>
      </w:r>
      <w:proofErr w:type="spellEnd"/>
      <w:r w:rsidR="00676618" w:rsidRPr="003F6F77">
        <w:rPr>
          <w:rFonts w:asciiTheme="minorHAnsi" w:hAnsiTheme="minorHAnsi"/>
          <w:color w:val="000000" w:themeColor="text1"/>
        </w:rPr>
        <w:t>.</w:t>
      </w:r>
    </w:p>
    <w:p w14:paraId="3760635E" w14:textId="77777777" w:rsidR="00740EE4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1</w:t>
      </w:r>
      <w:r w:rsidRPr="00300ACF">
        <w:rPr>
          <w:rFonts w:asciiTheme="minorHAnsi" w:hAnsiTheme="minorHAnsi"/>
          <w:color w:val="000000" w:themeColor="text1"/>
        </w:rPr>
        <w:t>. P</w:t>
      </w:r>
      <w:r w:rsidR="00740EE4" w:rsidRPr="00300ACF">
        <w:rPr>
          <w:rFonts w:asciiTheme="minorHAnsi" w:hAnsiTheme="minorHAnsi"/>
          <w:color w:val="000000" w:themeColor="text1"/>
        </w:rPr>
        <w:t>rzychody, jakie będzie generował projekt w czasie i po okresie trwałości, osiągane będą przez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Operatora</w:t>
      </w:r>
      <w:r w:rsidR="00611165" w:rsidRPr="00300ACF">
        <w:rPr>
          <w:rFonts w:asciiTheme="minorHAnsi" w:hAnsiTheme="minorHAnsi"/>
          <w:color w:val="000000" w:themeColor="text1"/>
        </w:rPr>
        <w:t xml:space="preserve"> z tytułu między </w:t>
      </w:r>
      <w:r w:rsidR="00740EE4" w:rsidRPr="00300ACF">
        <w:rPr>
          <w:rFonts w:asciiTheme="minorHAnsi" w:hAnsiTheme="minorHAnsi"/>
          <w:color w:val="000000" w:themeColor="text1"/>
        </w:rPr>
        <w:t>inn</w:t>
      </w:r>
      <w:r w:rsidR="00611165" w:rsidRPr="00300ACF">
        <w:rPr>
          <w:rFonts w:asciiTheme="minorHAnsi" w:hAnsiTheme="minorHAnsi"/>
          <w:color w:val="000000" w:themeColor="text1"/>
        </w:rPr>
        <w:t>ymi n</w:t>
      </w:r>
      <w:r w:rsidR="00740EE4" w:rsidRPr="00300ACF">
        <w:rPr>
          <w:rFonts w:asciiTheme="minorHAnsi" w:hAnsiTheme="minorHAnsi"/>
          <w:color w:val="000000" w:themeColor="text1"/>
        </w:rPr>
        <w:t>ajmu powierzchni przeznaczonych dla zainteresowanych przedsiębiorców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8D5A1C" w:rsidRPr="00300ACF">
        <w:rPr>
          <w:rFonts w:asciiTheme="minorHAnsi" w:hAnsiTheme="minorHAnsi"/>
          <w:color w:val="000000" w:themeColor="text1"/>
        </w:rPr>
        <w:t>należących do sektora MŚ</w:t>
      </w:r>
      <w:r w:rsidR="003A78CF" w:rsidRPr="00300ACF">
        <w:rPr>
          <w:rFonts w:asciiTheme="minorHAnsi" w:hAnsiTheme="minorHAnsi"/>
          <w:color w:val="000000" w:themeColor="text1"/>
        </w:rPr>
        <w:t>P z woj. kujawsko-pomorskiego, których przedsięwzięcia będą wpisywać się w obszary wytyczone przez regionalną strategi</w:t>
      </w:r>
      <w:r w:rsidR="00177C82" w:rsidRPr="00300ACF">
        <w:rPr>
          <w:rFonts w:asciiTheme="minorHAnsi" w:hAnsiTheme="minorHAnsi"/>
          <w:color w:val="000000" w:themeColor="text1"/>
        </w:rPr>
        <w:t>ę</w:t>
      </w:r>
      <w:r w:rsidR="003A78CF" w:rsidRPr="00300ACF">
        <w:rPr>
          <w:rFonts w:asciiTheme="minorHAnsi" w:hAnsiTheme="minorHAnsi"/>
          <w:color w:val="000000" w:themeColor="text1"/>
        </w:rPr>
        <w:t xml:space="preserve"> inteligentnych specjalizacji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07D0EF4F" w14:textId="77777777" w:rsidR="00B5755C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2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r w:rsidR="008D5A1C"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będzie prowadził pełną i rzetelną dokumentację (w postaci ksiąg, sprawozdań finansowych z prowadzonej działalności), odrębną dla</w:t>
      </w:r>
      <w:r w:rsidR="00611165" w:rsidRPr="00300ACF">
        <w:rPr>
          <w:rFonts w:asciiTheme="minorHAnsi" w:hAnsiTheme="minorHAnsi"/>
          <w:color w:val="000000" w:themeColor="text1"/>
        </w:rPr>
        <w:t xml:space="preserve"> </w:t>
      </w:r>
      <w:r w:rsidR="00193FAA" w:rsidRPr="00300ACF">
        <w:rPr>
          <w:rFonts w:asciiTheme="minorHAnsi" w:hAnsiTheme="minorHAnsi"/>
          <w:color w:val="000000" w:themeColor="text1"/>
        </w:rPr>
        <w:t xml:space="preserve">TSL </w:t>
      </w:r>
      <w:r w:rsidR="00740EE4" w:rsidRPr="00300ACF">
        <w:rPr>
          <w:rFonts w:asciiTheme="minorHAnsi" w:hAnsiTheme="minorHAnsi"/>
          <w:color w:val="000000" w:themeColor="text1"/>
        </w:rPr>
        <w:t>– wydzielone księgi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75795B39" w14:textId="77777777" w:rsidR="00B5755C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3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r w:rsidR="00740EE4" w:rsidRPr="00300ACF">
        <w:rPr>
          <w:rFonts w:asciiTheme="minorHAnsi" w:hAnsiTheme="minorHAnsi"/>
          <w:color w:val="000000" w:themeColor="text1"/>
        </w:rPr>
        <w:t xml:space="preserve">Wybór Użytkowników prowadzony będzie w oparciu o wspólnie opracowany przez </w:t>
      </w:r>
      <w:proofErr w:type="spellStart"/>
      <w:r w:rsidR="00BF7594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996DB1" w:rsidRPr="00300ACF">
        <w:rPr>
          <w:rFonts w:asciiTheme="minorHAnsi" w:hAnsiTheme="minorHAnsi"/>
          <w:color w:val="000000" w:themeColor="text1"/>
        </w:rPr>
        <w:t xml:space="preserve"> </w:t>
      </w:r>
      <w:r w:rsidR="00E553B2" w:rsidRPr="00300ACF">
        <w:rPr>
          <w:rFonts w:asciiTheme="minorHAnsi" w:hAnsiTheme="minorHAnsi"/>
          <w:color w:val="000000" w:themeColor="text1"/>
        </w:rPr>
        <w:t xml:space="preserve">Sp. z o.o. </w:t>
      </w:r>
      <w:r w:rsidR="00740EE4" w:rsidRPr="00300ACF">
        <w:rPr>
          <w:rFonts w:asciiTheme="minorHAnsi" w:hAnsiTheme="minorHAnsi"/>
          <w:color w:val="000000" w:themeColor="text1"/>
        </w:rPr>
        <w:t xml:space="preserve">i </w:t>
      </w:r>
      <w:r w:rsidR="008D5A1C" w:rsidRPr="00300ACF">
        <w:rPr>
          <w:rFonts w:asciiTheme="minorHAnsi" w:hAnsiTheme="minorHAnsi"/>
          <w:color w:val="000000" w:themeColor="text1"/>
        </w:rPr>
        <w:t xml:space="preserve">Operatora </w:t>
      </w:r>
      <w:r w:rsidR="00740EE4" w:rsidRPr="00300ACF">
        <w:rPr>
          <w:rFonts w:asciiTheme="minorHAnsi" w:hAnsiTheme="minorHAnsi"/>
          <w:color w:val="000000" w:themeColor="text1"/>
        </w:rPr>
        <w:t xml:space="preserve">Regulamin </w:t>
      </w:r>
      <w:r w:rsidR="00BF7594" w:rsidRPr="00300ACF">
        <w:rPr>
          <w:rFonts w:asciiTheme="minorHAnsi" w:hAnsiTheme="minorHAnsi"/>
          <w:color w:val="000000" w:themeColor="text1"/>
        </w:rPr>
        <w:t>zarzadzania infrastrukturą</w:t>
      </w:r>
      <w:r w:rsidRPr="00300ACF">
        <w:rPr>
          <w:rFonts w:asciiTheme="minorHAnsi" w:hAnsiTheme="minorHAnsi"/>
          <w:color w:val="000000" w:themeColor="text1"/>
        </w:rPr>
        <w:t>.</w:t>
      </w:r>
    </w:p>
    <w:p w14:paraId="4BAD9C62" w14:textId="77777777" w:rsidR="001A5079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4</w:t>
      </w:r>
      <w:r w:rsidRPr="00300ACF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00717E1A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/>
          <w:color w:val="000000" w:themeColor="text1"/>
        </w:rPr>
        <w:t xml:space="preserve"> Sp. z o.o. </w:t>
      </w:r>
      <w:r w:rsidR="00740EE4" w:rsidRPr="00300ACF">
        <w:rPr>
          <w:rFonts w:asciiTheme="minorHAnsi" w:hAnsiTheme="minorHAnsi"/>
          <w:color w:val="000000" w:themeColor="text1"/>
        </w:rPr>
        <w:t>będzie prowadzić stały nadzór nad prawidłowym wykonywaniem</w:t>
      </w:r>
      <w:r w:rsidR="001A5079" w:rsidRPr="00300ACF">
        <w:rPr>
          <w:rFonts w:asciiTheme="minorHAnsi" w:hAnsiTheme="minorHAnsi"/>
          <w:color w:val="000000" w:themeColor="text1"/>
        </w:rPr>
        <w:t xml:space="preserve"> przedmiotu</w:t>
      </w:r>
      <w:r w:rsidR="00740EE4" w:rsidRPr="00300ACF">
        <w:rPr>
          <w:rFonts w:asciiTheme="minorHAnsi" w:hAnsiTheme="minorHAnsi"/>
          <w:color w:val="000000" w:themeColor="text1"/>
        </w:rPr>
        <w:t xml:space="preserve"> umowy</w:t>
      </w:r>
      <w:r w:rsidR="001A5079" w:rsidRPr="00300ACF">
        <w:rPr>
          <w:rFonts w:asciiTheme="minorHAnsi" w:hAnsiTheme="minorHAnsi"/>
          <w:color w:val="000000" w:themeColor="text1"/>
        </w:rPr>
        <w:t>.</w:t>
      </w:r>
    </w:p>
    <w:p w14:paraId="5E552D0C" w14:textId="77777777" w:rsidR="00740EE4" w:rsidRPr="00300ACF" w:rsidRDefault="00B5755C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2</w:t>
      </w:r>
      <w:r w:rsidR="001A5079" w:rsidRPr="00300ACF">
        <w:rPr>
          <w:rFonts w:asciiTheme="minorHAnsi" w:hAnsiTheme="minorHAnsi"/>
          <w:color w:val="000000" w:themeColor="text1"/>
        </w:rPr>
        <w:t>5</w:t>
      </w:r>
      <w:r w:rsidRPr="00300ACF">
        <w:rPr>
          <w:rFonts w:asciiTheme="minorHAnsi" w:hAnsiTheme="minorHAnsi"/>
          <w:color w:val="000000" w:themeColor="text1"/>
        </w:rPr>
        <w:t>.</w:t>
      </w:r>
      <w:r w:rsidR="008D5A1C" w:rsidRPr="00300ACF">
        <w:rPr>
          <w:rFonts w:asciiTheme="minorHAnsi" w:hAnsiTheme="minorHAnsi"/>
          <w:color w:val="000000" w:themeColor="text1"/>
        </w:rPr>
        <w:t xml:space="preserve">Operator </w:t>
      </w:r>
      <w:r w:rsidR="00740EE4" w:rsidRPr="00300ACF">
        <w:rPr>
          <w:rFonts w:asciiTheme="minorHAnsi" w:hAnsiTheme="minorHAnsi"/>
          <w:color w:val="000000" w:themeColor="text1"/>
        </w:rPr>
        <w:t>zobowiązany będzie do:</w:t>
      </w:r>
    </w:p>
    <w:p w14:paraId="04AE1036" w14:textId="77777777" w:rsidR="00740EE4" w:rsidRPr="00300ACF" w:rsidRDefault="00740EE4" w:rsidP="000E5B77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przedkładania sprawozdań kwartalnych w terminie do końca miesiąca następującego po danym kwartale pomijając IV kwartał oraz rocznych w terminie do dnia 15 marca, </w:t>
      </w:r>
      <w:proofErr w:type="spellStart"/>
      <w:r w:rsidR="00717E1A" w:rsidRPr="00300ACF">
        <w:rPr>
          <w:rFonts w:asciiTheme="minorHAnsi" w:hAnsiTheme="minorHAnsi" w:cs="Times New Roman"/>
          <w:color w:val="000000" w:themeColor="text1"/>
        </w:rPr>
        <w:t>Urbitor</w:t>
      </w:r>
      <w:proofErr w:type="spellEnd"/>
      <w:r w:rsidR="00717E1A" w:rsidRPr="00300ACF">
        <w:rPr>
          <w:rFonts w:asciiTheme="minorHAnsi" w:hAnsiTheme="minorHAnsi" w:cs="Times New Roman"/>
          <w:color w:val="000000" w:themeColor="text1"/>
        </w:rPr>
        <w:t xml:space="preserve"> Sp. z o.o.</w:t>
      </w:r>
      <w:r w:rsidRPr="00300ACF">
        <w:rPr>
          <w:rFonts w:asciiTheme="minorHAnsi" w:hAnsiTheme="minorHAnsi" w:cs="Times New Roman"/>
          <w:color w:val="000000" w:themeColor="text1"/>
        </w:rPr>
        <w:t>, w której kompetencjach będą sprawy</w:t>
      </w:r>
      <w:r w:rsidR="00045124" w:rsidRPr="00300ACF">
        <w:rPr>
          <w:rFonts w:asciiTheme="minorHAnsi" w:hAnsiTheme="minorHAnsi" w:cs="Times New Roman"/>
          <w:color w:val="000000" w:themeColor="text1"/>
        </w:rPr>
        <w:t xml:space="preserve"> </w:t>
      </w:r>
      <w:r w:rsidR="00193FAA" w:rsidRPr="00300ACF">
        <w:rPr>
          <w:rFonts w:asciiTheme="minorHAnsi" w:hAnsiTheme="minorHAnsi" w:cs="Times New Roman"/>
          <w:color w:val="000000" w:themeColor="text1"/>
        </w:rPr>
        <w:t>TSL</w:t>
      </w:r>
      <w:r w:rsidRPr="00300ACF">
        <w:rPr>
          <w:rFonts w:asciiTheme="minorHAnsi" w:hAnsiTheme="minorHAnsi" w:cs="Times New Roman"/>
          <w:color w:val="000000" w:themeColor="text1"/>
        </w:rPr>
        <w:t>, informacji o sposobie wykorzystania przedmiotu</w:t>
      </w:r>
      <w:r w:rsidR="003A78CF" w:rsidRPr="00300ACF">
        <w:rPr>
          <w:rFonts w:asciiTheme="minorHAnsi" w:hAnsiTheme="minorHAnsi" w:cs="Times New Roman"/>
          <w:color w:val="000000" w:themeColor="text1"/>
        </w:rPr>
        <w:t xml:space="preserve"> umowy</w:t>
      </w:r>
      <w:r w:rsidRPr="00300ACF">
        <w:rPr>
          <w:rFonts w:asciiTheme="minorHAnsi" w:hAnsiTheme="minorHAnsi" w:cs="Times New Roman"/>
          <w:color w:val="000000" w:themeColor="text1"/>
        </w:rPr>
        <w:t xml:space="preserve">, osiągniętych wskaźnikach realizacji projektu w roku poprzednim oraz wykonanych konserwacjach, remontach i innych pracach na przedmiocie </w:t>
      </w:r>
      <w:r w:rsidR="003A78CF" w:rsidRPr="00300ACF">
        <w:rPr>
          <w:rFonts w:asciiTheme="minorHAnsi" w:hAnsiTheme="minorHAnsi" w:cs="Times New Roman"/>
          <w:color w:val="000000" w:themeColor="text1"/>
        </w:rPr>
        <w:t xml:space="preserve">umowy </w:t>
      </w:r>
      <w:r w:rsidRPr="00300ACF">
        <w:rPr>
          <w:rFonts w:asciiTheme="minorHAnsi" w:hAnsiTheme="minorHAnsi" w:cs="Times New Roman"/>
          <w:color w:val="000000" w:themeColor="text1"/>
        </w:rPr>
        <w:t>(w tym wyposażenia);</w:t>
      </w:r>
    </w:p>
    <w:p w14:paraId="24B09BD8" w14:textId="77777777" w:rsidR="00740EE4" w:rsidRPr="00300ACF" w:rsidRDefault="00740EE4" w:rsidP="000E5B77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="Times New Roman"/>
          <w:color w:val="000000" w:themeColor="text1"/>
        </w:rPr>
      </w:pPr>
      <w:r w:rsidRPr="00300ACF">
        <w:rPr>
          <w:rFonts w:asciiTheme="minorHAnsi" w:hAnsiTheme="minorHAnsi" w:cs="Times New Roman"/>
          <w:color w:val="000000" w:themeColor="text1"/>
        </w:rPr>
        <w:t xml:space="preserve">prowadzenia szczegółowego wykazu umów zawieranych z Użytkownikami wraz </w:t>
      </w:r>
      <w:r w:rsidRPr="00300ACF">
        <w:rPr>
          <w:rFonts w:asciiTheme="minorHAnsi" w:hAnsiTheme="minorHAnsi" w:cs="Times New Roman"/>
          <w:color w:val="000000" w:themeColor="text1"/>
        </w:rPr>
        <w:br/>
        <w:t>z informacją dotyczącą rodzaju usług, z których korzysta każdy z Użytkowników;</w:t>
      </w:r>
    </w:p>
    <w:p w14:paraId="26577819" w14:textId="1CDA993B" w:rsidR="00740EE4" w:rsidRPr="00300ACF" w:rsidRDefault="00740EE4" w:rsidP="000E5B77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 xml:space="preserve">corocznego sporządzania pisemnej inwentaryzacji wszystkich mebli, wyposażenia, sprzętu biurowego i dostarczenie pisemnego sprawozdania z powyższej inwentaryzacji </w:t>
      </w:r>
      <w:proofErr w:type="spellStart"/>
      <w:r w:rsidR="00B5755C" w:rsidRPr="00300ACF">
        <w:rPr>
          <w:rFonts w:asciiTheme="minorHAnsi" w:hAnsiTheme="minorHAnsi"/>
          <w:color w:val="000000" w:themeColor="text1"/>
        </w:rPr>
        <w:t>Urbitor</w:t>
      </w:r>
      <w:proofErr w:type="spellEnd"/>
      <w:r w:rsidR="00B5755C" w:rsidRPr="00300ACF">
        <w:rPr>
          <w:rFonts w:asciiTheme="minorHAnsi" w:hAnsiTheme="minorHAnsi"/>
          <w:color w:val="000000" w:themeColor="text1"/>
        </w:rPr>
        <w:t xml:space="preserve"> Sp. z o.o. </w:t>
      </w:r>
      <w:r w:rsidRPr="00300ACF">
        <w:rPr>
          <w:rFonts w:asciiTheme="minorHAnsi" w:hAnsiTheme="minorHAnsi"/>
          <w:color w:val="000000" w:themeColor="text1"/>
        </w:rPr>
        <w:t>w terminie do 15 marca każdego roku obowiązywania umowy, począwszy od roku 20</w:t>
      </w:r>
      <w:r w:rsidR="003A78CF" w:rsidRPr="00300ACF">
        <w:rPr>
          <w:rFonts w:asciiTheme="minorHAnsi" w:hAnsiTheme="minorHAnsi"/>
          <w:color w:val="000000" w:themeColor="text1"/>
        </w:rPr>
        <w:t>2</w:t>
      </w:r>
      <w:r w:rsidR="0023295B" w:rsidRPr="00300ACF">
        <w:rPr>
          <w:rFonts w:asciiTheme="minorHAnsi" w:hAnsiTheme="minorHAnsi"/>
          <w:color w:val="000000" w:themeColor="text1"/>
        </w:rPr>
        <w:t>3</w:t>
      </w:r>
      <w:r w:rsidRPr="00300ACF">
        <w:rPr>
          <w:rFonts w:asciiTheme="minorHAnsi" w:hAnsiTheme="minorHAnsi"/>
          <w:color w:val="000000" w:themeColor="text1"/>
        </w:rPr>
        <w:t xml:space="preserve">. </w:t>
      </w:r>
    </w:p>
    <w:p w14:paraId="04A72DA1" w14:textId="77777777" w:rsidR="00740EE4" w:rsidRPr="00300ACF" w:rsidRDefault="00740EE4" w:rsidP="000E5B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1C8E2519" w14:textId="77777777" w:rsidR="00633861" w:rsidRPr="00300ACF" w:rsidRDefault="00C1307A" w:rsidP="000E5B7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300ACF">
        <w:rPr>
          <w:rFonts w:asciiTheme="minorHAnsi" w:hAnsiTheme="minorHAnsi"/>
          <w:b/>
          <w:color w:val="000000" w:themeColor="text1"/>
        </w:rPr>
        <w:t>Wynagrodzenie</w:t>
      </w:r>
      <w:r w:rsidR="00633861" w:rsidRPr="00300ACF">
        <w:rPr>
          <w:rFonts w:asciiTheme="minorHAnsi" w:hAnsiTheme="minorHAnsi"/>
          <w:b/>
          <w:color w:val="000000" w:themeColor="text1"/>
        </w:rPr>
        <w:t xml:space="preserve"> za wykonywanie Przedmiotu zamówienia.</w:t>
      </w:r>
    </w:p>
    <w:p w14:paraId="1431FEFC" w14:textId="77777777" w:rsidR="00817375" w:rsidRPr="00300ACF" w:rsidRDefault="00C1307A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00ACF">
        <w:rPr>
          <w:rFonts w:asciiTheme="minorHAnsi" w:hAnsiTheme="minorHAnsi"/>
          <w:color w:val="000000" w:themeColor="text1"/>
        </w:rPr>
        <w:t>Wynagrodzeniem za świadczone usługi będzie wyłącznie prawo do eksploatacji, w tym pobierania pożytków z majątku wytworzonego w wyniku realizacji Projektu.</w:t>
      </w:r>
    </w:p>
    <w:p w14:paraId="5D0FC749" w14:textId="77777777" w:rsidR="00817375" w:rsidRPr="00300ACF" w:rsidRDefault="00817375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415D2F22" w14:textId="77777777" w:rsidR="00817375" w:rsidRPr="00300ACF" w:rsidRDefault="00817375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2EE60F9B" w14:textId="77777777" w:rsidR="00817375" w:rsidRPr="00300ACF" w:rsidRDefault="00817375" w:rsidP="000E5B77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6A58B24B" w14:textId="77777777" w:rsidR="000E5B77" w:rsidRPr="00300ACF" w:rsidRDefault="000E5B77" w:rsidP="000E5B77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  <w:color w:val="000000" w:themeColor="text1"/>
        </w:rPr>
      </w:pPr>
      <w:r w:rsidRPr="00300ACF">
        <w:rPr>
          <w:rFonts w:asciiTheme="minorHAnsi" w:hAnsiTheme="minorHAnsi"/>
          <w:i/>
          <w:color w:val="000000" w:themeColor="text1"/>
        </w:rPr>
        <w:t>_______________________________</w:t>
      </w:r>
    </w:p>
    <w:p w14:paraId="2F0E4C26" w14:textId="77777777" w:rsidR="004D4D0F" w:rsidRPr="00300ACF" w:rsidRDefault="004D4D0F" w:rsidP="000E5B77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  <w:color w:val="000000" w:themeColor="text1"/>
        </w:rPr>
      </w:pPr>
      <w:r w:rsidRPr="00300ACF">
        <w:rPr>
          <w:rFonts w:asciiTheme="minorHAnsi" w:hAnsiTheme="minorHAnsi"/>
          <w:i/>
          <w:color w:val="000000" w:themeColor="text1"/>
        </w:rPr>
        <w:t>/data, podpis i pieczęć</w:t>
      </w:r>
      <w:r w:rsidR="001A5079" w:rsidRPr="00300ACF">
        <w:rPr>
          <w:rFonts w:asciiTheme="minorHAnsi" w:hAnsiTheme="minorHAnsi"/>
          <w:i/>
          <w:color w:val="000000" w:themeColor="text1"/>
        </w:rPr>
        <w:t xml:space="preserve"> Organizatora</w:t>
      </w:r>
      <w:r w:rsidRPr="00300ACF">
        <w:rPr>
          <w:rFonts w:asciiTheme="minorHAnsi" w:hAnsiTheme="minorHAnsi"/>
          <w:i/>
          <w:color w:val="000000" w:themeColor="text1"/>
        </w:rPr>
        <w:t>/</w:t>
      </w:r>
    </w:p>
    <w:sectPr w:rsidR="004D4D0F" w:rsidRPr="00300ACF" w:rsidSect="0029357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7821" w14:textId="77777777" w:rsidR="00692839" w:rsidRDefault="00692839" w:rsidP="00B819F4">
      <w:r>
        <w:separator/>
      </w:r>
    </w:p>
  </w:endnote>
  <w:endnote w:type="continuationSeparator" w:id="0">
    <w:p w14:paraId="7BCB4C56" w14:textId="77777777" w:rsidR="00692839" w:rsidRDefault="00692839" w:rsidP="00B8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270A" w14:textId="77777777" w:rsidR="006E38BA" w:rsidRDefault="006543C5" w:rsidP="000D237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38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D5946F" w14:textId="77777777" w:rsidR="006E38BA" w:rsidRDefault="006E38BA" w:rsidP="009338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FF96" w14:textId="7751514B" w:rsidR="006E38BA" w:rsidRPr="00B04147" w:rsidRDefault="006543C5" w:rsidP="00B04147">
    <w:pPr>
      <w:pStyle w:val="Stopka"/>
      <w:framePr w:wrap="none" w:vAnchor="text" w:hAnchor="page" w:x="10342" w:y="-13"/>
      <w:rPr>
        <w:rStyle w:val="Numerstrony"/>
        <w:rFonts w:asciiTheme="minorHAnsi" w:hAnsiTheme="minorHAnsi"/>
        <w:sz w:val="20"/>
        <w:szCs w:val="20"/>
      </w:rPr>
    </w:pPr>
    <w:r w:rsidRPr="00B04147">
      <w:rPr>
        <w:rStyle w:val="Numerstrony"/>
        <w:rFonts w:asciiTheme="minorHAnsi" w:hAnsiTheme="minorHAnsi"/>
        <w:sz w:val="20"/>
        <w:szCs w:val="20"/>
      </w:rPr>
      <w:fldChar w:fldCharType="begin"/>
    </w:r>
    <w:r w:rsidR="006E38BA" w:rsidRPr="00B04147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B04147">
      <w:rPr>
        <w:rStyle w:val="Numerstrony"/>
        <w:rFonts w:asciiTheme="minorHAnsi" w:hAnsiTheme="minorHAnsi"/>
        <w:sz w:val="20"/>
        <w:szCs w:val="20"/>
      </w:rPr>
      <w:fldChar w:fldCharType="separate"/>
    </w:r>
    <w:r w:rsidR="00676618">
      <w:rPr>
        <w:rStyle w:val="Numerstrony"/>
        <w:rFonts w:asciiTheme="minorHAnsi" w:hAnsiTheme="minorHAnsi"/>
        <w:noProof/>
        <w:sz w:val="20"/>
        <w:szCs w:val="20"/>
      </w:rPr>
      <w:t>8</w:t>
    </w:r>
    <w:r w:rsidRPr="00B04147">
      <w:rPr>
        <w:rStyle w:val="Numerstrony"/>
        <w:rFonts w:asciiTheme="minorHAnsi" w:hAnsiTheme="minorHAnsi"/>
        <w:sz w:val="20"/>
        <w:szCs w:val="20"/>
      </w:rPr>
      <w:fldChar w:fldCharType="end"/>
    </w:r>
  </w:p>
  <w:p w14:paraId="5F111527" w14:textId="77777777" w:rsidR="006E38BA" w:rsidRDefault="006E38BA" w:rsidP="009338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65CF" w14:textId="77777777" w:rsidR="00692839" w:rsidRDefault="00692839" w:rsidP="00B819F4">
      <w:r>
        <w:separator/>
      </w:r>
    </w:p>
  </w:footnote>
  <w:footnote w:type="continuationSeparator" w:id="0">
    <w:p w14:paraId="3BC1CDDA" w14:textId="77777777" w:rsidR="00692839" w:rsidRDefault="00692839" w:rsidP="00B8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1816" w14:textId="77777777" w:rsidR="006E38BA" w:rsidRPr="002B3298" w:rsidRDefault="006E38BA" w:rsidP="00B819F4">
    <w:pPr>
      <w:pStyle w:val="Nagwek"/>
      <w:jc w:val="right"/>
      <w:rPr>
        <w:rFonts w:asciiTheme="minorHAnsi" w:hAnsiTheme="minorHAnsi"/>
        <w:sz w:val="20"/>
        <w:szCs w:val="20"/>
      </w:rPr>
    </w:pPr>
    <w:r w:rsidRPr="002B3298">
      <w:rPr>
        <w:rFonts w:asciiTheme="minorHAnsi" w:hAnsiTheme="minorHAnsi"/>
        <w:sz w:val="20"/>
        <w:szCs w:val="20"/>
      </w:rPr>
      <w:t>Załącznik numer 1</w:t>
    </w:r>
  </w:p>
  <w:p w14:paraId="1F7CEFD1" w14:textId="77777777" w:rsidR="006E38BA" w:rsidRPr="002B3298" w:rsidRDefault="006E38BA" w:rsidP="00B819F4">
    <w:pPr>
      <w:pStyle w:val="Nagwek"/>
      <w:jc w:val="right"/>
      <w:rPr>
        <w:rFonts w:asciiTheme="minorHAnsi" w:hAnsiTheme="minorHAnsi"/>
        <w:sz w:val="20"/>
        <w:szCs w:val="20"/>
      </w:rPr>
    </w:pPr>
    <w:r w:rsidRPr="002B3298">
      <w:rPr>
        <w:rFonts w:asciiTheme="minorHAnsi" w:hAnsiTheme="minorHAnsi"/>
        <w:sz w:val="20"/>
        <w:szCs w:val="20"/>
      </w:rPr>
      <w:t xml:space="preserve">do Regulaminu postępowania na wybór Operatora „Toruń Space </w:t>
    </w:r>
    <w:proofErr w:type="spellStart"/>
    <w:r w:rsidRPr="002B3298">
      <w:rPr>
        <w:rFonts w:asciiTheme="minorHAnsi" w:hAnsiTheme="minorHAnsi"/>
        <w:sz w:val="20"/>
        <w:szCs w:val="20"/>
      </w:rPr>
      <w:t>Labs</w:t>
    </w:r>
    <w:proofErr w:type="spellEnd"/>
    <w:r w:rsidRPr="002B3298">
      <w:rPr>
        <w:rFonts w:asciiTheme="minorHAnsi" w:hAnsiTheme="minorHAnsi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5E5"/>
    <w:multiLevelType w:val="hybridMultilevel"/>
    <w:tmpl w:val="8604D4B0"/>
    <w:lvl w:ilvl="0" w:tplc="65E439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18F"/>
    <w:multiLevelType w:val="hybridMultilevel"/>
    <w:tmpl w:val="EC14733C"/>
    <w:lvl w:ilvl="0" w:tplc="39364E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DC6C01"/>
    <w:multiLevelType w:val="hybridMultilevel"/>
    <w:tmpl w:val="52C497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393CE8"/>
    <w:multiLevelType w:val="hybridMultilevel"/>
    <w:tmpl w:val="500C69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DC3EBF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F1"/>
    <w:multiLevelType w:val="multilevel"/>
    <w:tmpl w:val="9D0C3D84"/>
    <w:name w:val="DGA Optima nagłówki"/>
    <w:lvl w:ilvl="0">
      <w:start w:val="1"/>
      <w:numFmt w:val="decimal"/>
      <w:pStyle w:val="Nagwek1"/>
      <w:lvlText w:val="%1."/>
      <w:lvlJc w:val="left"/>
      <w:pPr>
        <w:ind w:left="454" w:hanging="454"/>
      </w:pPr>
      <w:rPr>
        <w:rFonts w:ascii="Arial" w:hAnsi="Arial" w:cs="Times New Roman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624" w:hanging="624"/>
      </w:pPr>
      <w:rPr>
        <w:rFonts w:ascii="Arial" w:hAnsi="Arial"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Arial" w:hAnsi="Arial" w:cs="Times New Roman" w:hint="default"/>
        <w:i/>
        <w:sz w:val="22"/>
      </w:rPr>
    </w:lvl>
    <w:lvl w:ilvl="3">
      <w:start w:val="1"/>
      <w:numFmt w:val="decimal"/>
      <w:lvlText w:val="%1.%2.%3.%4."/>
      <w:lvlJc w:val="left"/>
      <w:pPr>
        <w:ind w:left="1247" w:hanging="1247"/>
      </w:pPr>
      <w:rPr>
        <w:rFonts w:ascii="Arial" w:hAnsi="Arial" w:cs="Times New Roman" w:hint="default"/>
        <w:sz w:val="20"/>
      </w:rPr>
    </w:lvl>
    <w:lvl w:ilvl="4">
      <w:start w:val="1"/>
      <w:numFmt w:val="decimal"/>
      <w:pStyle w:val="Nagwek5"/>
      <w:lvlText w:val="%1.%2.%3.%4.%5."/>
      <w:lvlJc w:val="left"/>
      <w:pPr>
        <w:ind w:left="1418" w:hanging="1418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22A309F8"/>
    <w:multiLevelType w:val="hybridMultilevel"/>
    <w:tmpl w:val="17244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CE9"/>
    <w:multiLevelType w:val="hybridMultilevel"/>
    <w:tmpl w:val="08FA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1A7E"/>
    <w:multiLevelType w:val="hybridMultilevel"/>
    <w:tmpl w:val="ABB6D4BA"/>
    <w:lvl w:ilvl="0" w:tplc="BA4A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7E3"/>
    <w:multiLevelType w:val="hybridMultilevel"/>
    <w:tmpl w:val="EDF8D592"/>
    <w:lvl w:ilvl="0" w:tplc="F4003692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4A382D"/>
    <w:multiLevelType w:val="hybridMultilevel"/>
    <w:tmpl w:val="463CFC2A"/>
    <w:lvl w:ilvl="0" w:tplc="0FB6F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0445C"/>
    <w:multiLevelType w:val="hybridMultilevel"/>
    <w:tmpl w:val="A060F7F4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DDF66B5"/>
    <w:multiLevelType w:val="hybridMultilevel"/>
    <w:tmpl w:val="F176DD9E"/>
    <w:lvl w:ilvl="0" w:tplc="A1B07A2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EB855D7"/>
    <w:multiLevelType w:val="hybridMultilevel"/>
    <w:tmpl w:val="21867F26"/>
    <w:lvl w:ilvl="0" w:tplc="10FE2F9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E62729"/>
    <w:multiLevelType w:val="hybridMultilevel"/>
    <w:tmpl w:val="87AC4290"/>
    <w:lvl w:ilvl="0" w:tplc="7D021B4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32D5A1D"/>
    <w:multiLevelType w:val="hybridMultilevel"/>
    <w:tmpl w:val="87E03986"/>
    <w:lvl w:ilvl="0" w:tplc="65E43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CC17F7"/>
    <w:multiLevelType w:val="hybridMultilevel"/>
    <w:tmpl w:val="3360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67237"/>
    <w:multiLevelType w:val="hybridMultilevel"/>
    <w:tmpl w:val="0958E49A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F73CD"/>
    <w:multiLevelType w:val="hybridMultilevel"/>
    <w:tmpl w:val="C46E2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26DDD"/>
    <w:multiLevelType w:val="hybridMultilevel"/>
    <w:tmpl w:val="42A0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A3585"/>
    <w:multiLevelType w:val="hybridMultilevel"/>
    <w:tmpl w:val="765E65DA"/>
    <w:lvl w:ilvl="0" w:tplc="B57E2B8E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53" w:hanging="360"/>
      </w:pPr>
    </w:lvl>
    <w:lvl w:ilvl="2" w:tplc="0415001B">
      <w:start w:val="1"/>
      <w:numFmt w:val="lowerRoman"/>
      <w:lvlText w:val="%3."/>
      <w:lvlJc w:val="right"/>
      <w:pPr>
        <w:ind w:left="4573" w:hanging="180"/>
      </w:pPr>
    </w:lvl>
    <w:lvl w:ilvl="3" w:tplc="0415000F" w:tentative="1">
      <w:start w:val="1"/>
      <w:numFmt w:val="decimal"/>
      <w:lvlText w:val="%4."/>
      <w:lvlJc w:val="left"/>
      <w:pPr>
        <w:ind w:left="5293" w:hanging="360"/>
      </w:pPr>
    </w:lvl>
    <w:lvl w:ilvl="4" w:tplc="04150019" w:tentative="1">
      <w:start w:val="1"/>
      <w:numFmt w:val="lowerLetter"/>
      <w:lvlText w:val="%5."/>
      <w:lvlJc w:val="left"/>
      <w:pPr>
        <w:ind w:left="6013" w:hanging="360"/>
      </w:pPr>
    </w:lvl>
    <w:lvl w:ilvl="5" w:tplc="0415001B" w:tentative="1">
      <w:start w:val="1"/>
      <w:numFmt w:val="lowerRoman"/>
      <w:lvlText w:val="%6."/>
      <w:lvlJc w:val="right"/>
      <w:pPr>
        <w:ind w:left="6733" w:hanging="180"/>
      </w:pPr>
    </w:lvl>
    <w:lvl w:ilvl="6" w:tplc="0415000F" w:tentative="1">
      <w:start w:val="1"/>
      <w:numFmt w:val="decimal"/>
      <w:lvlText w:val="%7."/>
      <w:lvlJc w:val="left"/>
      <w:pPr>
        <w:ind w:left="7453" w:hanging="360"/>
      </w:pPr>
    </w:lvl>
    <w:lvl w:ilvl="7" w:tplc="04150019" w:tentative="1">
      <w:start w:val="1"/>
      <w:numFmt w:val="lowerLetter"/>
      <w:lvlText w:val="%8."/>
      <w:lvlJc w:val="left"/>
      <w:pPr>
        <w:ind w:left="8173" w:hanging="360"/>
      </w:pPr>
    </w:lvl>
    <w:lvl w:ilvl="8" w:tplc="0415001B" w:tentative="1">
      <w:start w:val="1"/>
      <w:numFmt w:val="lowerRoman"/>
      <w:lvlText w:val="%9."/>
      <w:lvlJc w:val="right"/>
      <w:pPr>
        <w:ind w:left="8893" w:hanging="180"/>
      </w:pPr>
    </w:lvl>
  </w:abstractNum>
  <w:abstractNum w:abstractNumId="20" w15:restartNumberingAfterBreak="0">
    <w:nsid w:val="592E753B"/>
    <w:multiLevelType w:val="hybridMultilevel"/>
    <w:tmpl w:val="5D8C448C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BA87512"/>
    <w:multiLevelType w:val="hybridMultilevel"/>
    <w:tmpl w:val="E43EAE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B72C34"/>
    <w:multiLevelType w:val="hybridMultilevel"/>
    <w:tmpl w:val="283CEB18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61B8"/>
    <w:multiLevelType w:val="hybridMultilevel"/>
    <w:tmpl w:val="04325EDE"/>
    <w:lvl w:ilvl="0" w:tplc="CA801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1420"/>
    <w:multiLevelType w:val="hybridMultilevel"/>
    <w:tmpl w:val="9AA42518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5FA80C91"/>
    <w:multiLevelType w:val="hybridMultilevel"/>
    <w:tmpl w:val="A044F2EA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698B"/>
    <w:multiLevelType w:val="hybridMultilevel"/>
    <w:tmpl w:val="8BAE1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042F"/>
    <w:multiLevelType w:val="hybridMultilevel"/>
    <w:tmpl w:val="5ABE9BD6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8F24E45"/>
    <w:multiLevelType w:val="hybridMultilevel"/>
    <w:tmpl w:val="CBC26266"/>
    <w:lvl w:ilvl="0" w:tplc="5120976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BF67B4C"/>
    <w:multiLevelType w:val="hybridMultilevel"/>
    <w:tmpl w:val="E1E23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2CF3"/>
    <w:multiLevelType w:val="hybridMultilevel"/>
    <w:tmpl w:val="47585C02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15935"/>
    <w:multiLevelType w:val="hybridMultilevel"/>
    <w:tmpl w:val="ECA87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D39A0"/>
    <w:multiLevelType w:val="hybridMultilevel"/>
    <w:tmpl w:val="BC0837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0C2616"/>
    <w:multiLevelType w:val="hybridMultilevel"/>
    <w:tmpl w:val="8488B406"/>
    <w:lvl w:ilvl="0" w:tplc="65E439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0"/>
  </w:num>
  <w:num w:numId="5">
    <w:abstractNumId w:val="25"/>
  </w:num>
  <w:num w:numId="6">
    <w:abstractNumId w:val="4"/>
  </w:num>
  <w:num w:numId="7">
    <w:abstractNumId w:val="15"/>
  </w:num>
  <w:num w:numId="8">
    <w:abstractNumId w:val="14"/>
  </w:num>
  <w:num w:numId="9">
    <w:abstractNumId w:val="24"/>
  </w:num>
  <w:num w:numId="10">
    <w:abstractNumId w:val="13"/>
  </w:num>
  <w:num w:numId="11">
    <w:abstractNumId w:val="33"/>
  </w:num>
  <w:num w:numId="12">
    <w:abstractNumId w:val="20"/>
  </w:num>
  <w:num w:numId="13">
    <w:abstractNumId w:val="10"/>
  </w:num>
  <w:num w:numId="14">
    <w:abstractNumId w:val="30"/>
  </w:num>
  <w:num w:numId="15">
    <w:abstractNumId w:val="12"/>
  </w:num>
  <w:num w:numId="16">
    <w:abstractNumId w:val="29"/>
  </w:num>
  <w:num w:numId="17">
    <w:abstractNumId w:val="6"/>
  </w:num>
  <w:num w:numId="18">
    <w:abstractNumId w:val="3"/>
  </w:num>
  <w:num w:numId="19">
    <w:abstractNumId w:val="8"/>
  </w:num>
  <w:num w:numId="20">
    <w:abstractNumId w:val="32"/>
  </w:num>
  <w:num w:numId="21">
    <w:abstractNumId w:val="17"/>
  </w:num>
  <w:num w:numId="22">
    <w:abstractNumId w:val="22"/>
  </w:num>
  <w:num w:numId="23">
    <w:abstractNumId w:val="16"/>
  </w:num>
  <w:num w:numId="24">
    <w:abstractNumId w:val="11"/>
  </w:num>
  <w:num w:numId="25">
    <w:abstractNumId w:val="5"/>
  </w:num>
  <w:num w:numId="26">
    <w:abstractNumId w:val="2"/>
  </w:num>
  <w:num w:numId="27">
    <w:abstractNumId w:val="28"/>
  </w:num>
  <w:num w:numId="28">
    <w:abstractNumId w:val="9"/>
  </w:num>
  <w:num w:numId="29">
    <w:abstractNumId w:val="7"/>
  </w:num>
  <w:num w:numId="30">
    <w:abstractNumId w:val="31"/>
  </w:num>
  <w:num w:numId="31">
    <w:abstractNumId w:val="1"/>
  </w:num>
  <w:num w:numId="32">
    <w:abstractNumId w:val="26"/>
  </w:num>
  <w:num w:numId="33">
    <w:abstractNumId w:val="21"/>
  </w:num>
  <w:num w:numId="34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9C"/>
    <w:rsid w:val="00003E49"/>
    <w:rsid w:val="00013CBA"/>
    <w:rsid w:val="0002145A"/>
    <w:rsid w:val="000247B2"/>
    <w:rsid w:val="0003384B"/>
    <w:rsid w:val="00045124"/>
    <w:rsid w:val="00053FD9"/>
    <w:rsid w:val="000706DC"/>
    <w:rsid w:val="00071692"/>
    <w:rsid w:val="00073CF2"/>
    <w:rsid w:val="00074878"/>
    <w:rsid w:val="00090C2C"/>
    <w:rsid w:val="000A40CC"/>
    <w:rsid w:val="000D2370"/>
    <w:rsid w:val="000E5B77"/>
    <w:rsid w:val="000F3B91"/>
    <w:rsid w:val="000F3EE1"/>
    <w:rsid w:val="001008BD"/>
    <w:rsid w:val="00102298"/>
    <w:rsid w:val="001103D1"/>
    <w:rsid w:val="00132503"/>
    <w:rsid w:val="00144FC6"/>
    <w:rsid w:val="0015677E"/>
    <w:rsid w:val="00163EF9"/>
    <w:rsid w:val="00177C82"/>
    <w:rsid w:val="00193FAA"/>
    <w:rsid w:val="001973FD"/>
    <w:rsid w:val="001A5079"/>
    <w:rsid w:val="001A65A1"/>
    <w:rsid w:val="001B4AC8"/>
    <w:rsid w:val="001C5339"/>
    <w:rsid w:val="001D60D0"/>
    <w:rsid w:val="001D7562"/>
    <w:rsid w:val="00205550"/>
    <w:rsid w:val="00217143"/>
    <w:rsid w:val="00217BD1"/>
    <w:rsid w:val="00226B34"/>
    <w:rsid w:val="0023295B"/>
    <w:rsid w:val="002334B9"/>
    <w:rsid w:val="00247006"/>
    <w:rsid w:val="0027346A"/>
    <w:rsid w:val="00275806"/>
    <w:rsid w:val="00276A2E"/>
    <w:rsid w:val="002806AE"/>
    <w:rsid w:val="00284905"/>
    <w:rsid w:val="002910C6"/>
    <w:rsid w:val="00293575"/>
    <w:rsid w:val="002A5B62"/>
    <w:rsid w:val="002B07B1"/>
    <w:rsid w:val="002B3298"/>
    <w:rsid w:val="002D1CCD"/>
    <w:rsid w:val="002D72E1"/>
    <w:rsid w:val="00300154"/>
    <w:rsid w:val="00300ACF"/>
    <w:rsid w:val="00313C4A"/>
    <w:rsid w:val="00345D02"/>
    <w:rsid w:val="0035133C"/>
    <w:rsid w:val="003552CF"/>
    <w:rsid w:val="00364F51"/>
    <w:rsid w:val="00372191"/>
    <w:rsid w:val="003847FB"/>
    <w:rsid w:val="003A6D0A"/>
    <w:rsid w:val="003A78CF"/>
    <w:rsid w:val="003B3868"/>
    <w:rsid w:val="003F21AD"/>
    <w:rsid w:val="003F220A"/>
    <w:rsid w:val="003F4262"/>
    <w:rsid w:val="003F6ABD"/>
    <w:rsid w:val="003F6F77"/>
    <w:rsid w:val="00400E96"/>
    <w:rsid w:val="004067F5"/>
    <w:rsid w:val="00413246"/>
    <w:rsid w:val="00422C90"/>
    <w:rsid w:val="00422F63"/>
    <w:rsid w:val="00423218"/>
    <w:rsid w:val="00481FFB"/>
    <w:rsid w:val="004A4237"/>
    <w:rsid w:val="004A4652"/>
    <w:rsid w:val="004B0E34"/>
    <w:rsid w:val="004C59AF"/>
    <w:rsid w:val="004D4D0F"/>
    <w:rsid w:val="004F727A"/>
    <w:rsid w:val="005013E4"/>
    <w:rsid w:val="00510473"/>
    <w:rsid w:val="00526049"/>
    <w:rsid w:val="005264B7"/>
    <w:rsid w:val="00530F5C"/>
    <w:rsid w:val="00536125"/>
    <w:rsid w:val="0054186E"/>
    <w:rsid w:val="005508AA"/>
    <w:rsid w:val="0057449A"/>
    <w:rsid w:val="00576796"/>
    <w:rsid w:val="00584C98"/>
    <w:rsid w:val="00587C52"/>
    <w:rsid w:val="00594301"/>
    <w:rsid w:val="005A11C1"/>
    <w:rsid w:val="005B0890"/>
    <w:rsid w:val="005C04B8"/>
    <w:rsid w:val="005D43A2"/>
    <w:rsid w:val="005E402D"/>
    <w:rsid w:val="005F341C"/>
    <w:rsid w:val="005F51A0"/>
    <w:rsid w:val="005F7E58"/>
    <w:rsid w:val="00611165"/>
    <w:rsid w:val="00627D1B"/>
    <w:rsid w:val="00633861"/>
    <w:rsid w:val="006543C5"/>
    <w:rsid w:val="00665569"/>
    <w:rsid w:val="00676618"/>
    <w:rsid w:val="00692839"/>
    <w:rsid w:val="006C533C"/>
    <w:rsid w:val="006E1817"/>
    <w:rsid w:val="006E38BA"/>
    <w:rsid w:val="006F3F4E"/>
    <w:rsid w:val="007117C6"/>
    <w:rsid w:val="00717E1A"/>
    <w:rsid w:val="00730299"/>
    <w:rsid w:val="00733442"/>
    <w:rsid w:val="007339FD"/>
    <w:rsid w:val="00737712"/>
    <w:rsid w:val="00740EE4"/>
    <w:rsid w:val="00754B4D"/>
    <w:rsid w:val="00755CAB"/>
    <w:rsid w:val="00773197"/>
    <w:rsid w:val="0077538F"/>
    <w:rsid w:val="0079738F"/>
    <w:rsid w:val="007B6F62"/>
    <w:rsid w:val="007C185E"/>
    <w:rsid w:val="0080329C"/>
    <w:rsid w:val="0081255A"/>
    <w:rsid w:val="0081378E"/>
    <w:rsid w:val="00817375"/>
    <w:rsid w:val="0082275D"/>
    <w:rsid w:val="008362D0"/>
    <w:rsid w:val="008531C2"/>
    <w:rsid w:val="00897C96"/>
    <w:rsid w:val="008B382E"/>
    <w:rsid w:val="008C1858"/>
    <w:rsid w:val="008C6CD4"/>
    <w:rsid w:val="008D1D6C"/>
    <w:rsid w:val="008D5A1C"/>
    <w:rsid w:val="008F1E35"/>
    <w:rsid w:val="008F7B49"/>
    <w:rsid w:val="00911190"/>
    <w:rsid w:val="00916528"/>
    <w:rsid w:val="00916D68"/>
    <w:rsid w:val="009173CA"/>
    <w:rsid w:val="00933878"/>
    <w:rsid w:val="009350C7"/>
    <w:rsid w:val="00963C34"/>
    <w:rsid w:val="0096459D"/>
    <w:rsid w:val="00971893"/>
    <w:rsid w:val="009879EA"/>
    <w:rsid w:val="00994599"/>
    <w:rsid w:val="00996DB1"/>
    <w:rsid w:val="009B1C81"/>
    <w:rsid w:val="009C65D1"/>
    <w:rsid w:val="009F56F6"/>
    <w:rsid w:val="00A14304"/>
    <w:rsid w:val="00A22D80"/>
    <w:rsid w:val="00A50730"/>
    <w:rsid w:val="00A5605D"/>
    <w:rsid w:val="00A77787"/>
    <w:rsid w:val="00AA08F6"/>
    <w:rsid w:val="00AA1D61"/>
    <w:rsid w:val="00AA6F9A"/>
    <w:rsid w:val="00AC1F04"/>
    <w:rsid w:val="00AC4956"/>
    <w:rsid w:val="00AC76D0"/>
    <w:rsid w:val="00AD3900"/>
    <w:rsid w:val="00B02660"/>
    <w:rsid w:val="00B04147"/>
    <w:rsid w:val="00B05E93"/>
    <w:rsid w:val="00B349E8"/>
    <w:rsid w:val="00B402AB"/>
    <w:rsid w:val="00B4047C"/>
    <w:rsid w:val="00B54416"/>
    <w:rsid w:val="00B5755C"/>
    <w:rsid w:val="00B819F4"/>
    <w:rsid w:val="00B93CEC"/>
    <w:rsid w:val="00BA552A"/>
    <w:rsid w:val="00BB013E"/>
    <w:rsid w:val="00BB5D21"/>
    <w:rsid w:val="00BB6523"/>
    <w:rsid w:val="00BD690D"/>
    <w:rsid w:val="00BF2C12"/>
    <w:rsid w:val="00BF7594"/>
    <w:rsid w:val="00C02E5A"/>
    <w:rsid w:val="00C1307A"/>
    <w:rsid w:val="00C212CB"/>
    <w:rsid w:val="00C24D58"/>
    <w:rsid w:val="00C36E16"/>
    <w:rsid w:val="00C517FD"/>
    <w:rsid w:val="00C52DD7"/>
    <w:rsid w:val="00C66110"/>
    <w:rsid w:val="00C71EE8"/>
    <w:rsid w:val="00C83F40"/>
    <w:rsid w:val="00C856CA"/>
    <w:rsid w:val="00C94C16"/>
    <w:rsid w:val="00CB069C"/>
    <w:rsid w:val="00CB7419"/>
    <w:rsid w:val="00D435A5"/>
    <w:rsid w:val="00D80239"/>
    <w:rsid w:val="00D849BD"/>
    <w:rsid w:val="00D91083"/>
    <w:rsid w:val="00DB3785"/>
    <w:rsid w:val="00DB4C5D"/>
    <w:rsid w:val="00DC1AFD"/>
    <w:rsid w:val="00DC7A5E"/>
    <w:rsid w:val="00DF5F18"/>
    <w:rsid w:val="00E270A9"/>
    <w:rsid w:val="00E31C4C"/>
    <w:rsid w:val="00E32785"/>
    <w:rsid w:val="00E36E0B"/>
    <w:rsid w:val="00E523CD"/>
    <w:rsid w:val="00E553B2"/>
    <w:rsid w:val="00E55D6C"/>
    <w:rsid w:val="00E9067F"/>
    <w:rsid w:val="00EA16BB"/>
    <w:rsid w:val="00EE1918"/>
    <w:rsid w:val="00EE5AAE"/>
    <w:rsid w:val="00F25D54"/>
    <w:rsid w:val="00F40200"/>
    <w:rsid w:val="00F43653"/>
    <w:rsid w:val="00F55A9C"/>
    <w:rsid w:val="00FA6DC5"/>
    <w:rsid w:val="00FD43E0"/>
    <w:rsid w:val="00FF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1F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7FB"/>
    <w:rPr>
      <w:sz w:val="24"/>
      <w:szCs w:val="24"/>
    </w:rPr>
  </w:style>
  <w:style w:type="paragraph" w:styleId="Nagwek1">
    <w:name w:val="heading 1"/>
    <w:aliases w:val="Znak,Styl wypunktowania I stopnia"/>
    <w:basedOn w:val="Normalny"/>
    <w:next w:val="Normalny"/>
    <w:link w:val="Nagwek1Znak"/>
    <w:autoRedefine/>
    <w:uiPriority w:val="99"/>
    <w:qFormat/>
    <w:rsid w:val="00740EE4"/>
    <w:pPr>
      <w:keepNext/>
      <w:numPr>
        <w:numId w:val="6"/>
      </w:numPr>
      <w:spacing w:before="360" w:after="360" w:line="276" w:lineRule="auto"/>
      <w:jc w:val="both"/>
      <w:outlineLvl w:val="0"/>
    </w:pPr>
    <w:rPr>
      <w:rFonts w:ascii="Tahoma" w:hAnsi="Tahoma"/>
      <w:b/>
      <w:bCs/>
      <w:smallCaps/>
      <w:kern w:val="32"/>
      <w:sz w:val="28"/>
      <w:szCs w:val="32"/>
    </w:rPr>
  </w:style>
  <w:style w:type="paragraph" w:styleId="Nagwek2">
    <w:name w:val="heading 2"/>
    <w:aliases w:val="Styl wypunktowania II stopnia"/>
    <w:basedOn w:val="Normalny"/>
    <w:next w:val="Normalny"/>
    <w:link w:val="Nagwek2Znak"/>
    <w:autoRedefine/>
    <w:uiPriority w:val="99"/>
    <w:qFormat/>
    <w:rsid w:val="00740EE4"/>
    <w:pPr>
      <w:keepNext/>
      <w:numPr>
        <w:ilvl w:val="1"/>
        <w:numId w:val="6"/>
      </w:numPr>
      <w:spacing w:before="360" w:after="360" w:line="276" w:lineRule="auto"/>
      <w:jc w:val="both"/>
      <w:outlineLvl w:val="1"/>
    </w:pPr>
    <w:rPr>
      <w:rFonts w:ascii="Arial" w:hAnsi="Arial"/>
      <w:b/>
      <w:bCs/>
      <w:i/>
      <w:iCs/>
    </w:rPr>
  </w:style>
  <w:style w:type="paragraph" w:styleId="Nagwek4">
    <w:name w:val="heading 4"/>
    <w:aliases w:val="Styl wypunktowania IV stopnia"/>
    <w:basedOn w:val="Normalny"/>
    <w:next w:val="Normalny"/>
    <w:link w:val="Nagwek4Znak"/>
    <w:autoRedefine/>
    <w:uiPriority w:val="99"/>
    <w:qFormat/>
    <w:rsid w:val="00740EE4"/>
    <w:pPr>
      <w:keepNext/>
      <w:keepLines/>
      <w:spacing w:before="120" w:after="120" w:line="276" w:lineRule="auto"/>
      <w:ind w:left="1247" w:hanging="1247"/>
      <w:jc w:val="center"/>
      <w:outlineLvl w:val="3"/>
    </w:pPr>
    <w:rPr>
      <w:b/>
      <w:bCs/>
      <w:iCs/>
    </w:rPr>
  </w:style>
  <w:style w:type="paragraph" w:styleId="Nagwek5">
    <w:name w:val="heading 5"/>
    <w:aliases w:val="Styl wypunktowania V stopnia"/>
    <w:basedOn w:val="Normalny"/>
    <w:next w:val="Normalny"/>
    <w:link w:val="Nagwek5Znak"/>
    <w:uiPriority w:val="99"/>
    <w:qFormat/>
    <w:rsid w:val="00740EE4"/>
    <w:pPr>
      <w:keepNext/>
      <w:numPr>
        <w:ilvl w:val="4"/>
        <w:numId w:val="6"/>
      </w:numPr>
      <w:spacing w:before="120" w:after="120" w:line="276" w:lineRule="auto"/>
      <w:jc w:val="center"/>
      <w:outlineLvl w:val="4"/>
    </w:pPr>
    <w:rPr>
      <w:rFonts w:ascii="Tahoma" w:hAnsi="Tahoma"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40EE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847FB"/>
    <w:rPr>
      <w:b/>
      <w:bCs/>
    </w:rPr>
  </w:style>
  <w:style w:type="character" w:styleId="Uwydatnienie">
    <w:name w:val="Emphasis"/>
    <w:uiPriority w:val="20"/>
    <w:qFormat/>
    <w:rsid w:val="003847FB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E31C4C"/>
    <w:pPr>
      <w:ind w:left="720"/>
      <w:jc w:val="center"/>
    </w:pPr>
  </w:style>
  <w:style w:type="character" w:customStyle="1" w:styleId="TekstpodstawowywcityZnak">
    <w:name w:val="Tekst podstawowy wcięty Znak"/>
    <w:link w:val="Tekstpodstawowywcity"/>
    <w:semiHidden/>
    <w:rsid w:val="00E31C4C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B38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C5339"/>
  </w:style>
  <w:style w:type="character" w:styleId="Hipercze">
    <w:name w:val="Hyperlink"/>
    <w:basedOn w:val="Domylnaczcionkaakapitu"/>
    <w:uiPriority w:val="99"/>
    <w:semiHidden/>
    <w:unhideWhenUsed/>
    <w:rsid w:val="001C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40CC"/>
    <w:pPr>
      <w:ind w:left="720"/>
      <w:contextualSpacing/>
    </w:pPr>
  </w:style>
  <w:style w:type="character" w:customStyle="1" w:styleId="Nagwek1Znak">
    <w:name w:val="Nagłówek 1 Znak"/>
    <w:aliases w:val="Znak Znak,Styl wypunktowania I stopnia Znak"/>
    <w:basedOn w:val="Domylnaczcionkaakapitu"/>
    <w:link w:val="Nagwek1"/>
    <w:uiPriority w:val="99"/>
    <w:rsid w:val="00740EE4"/>
    <w:rPr>
      <w:rFonts w:ascii="Tahoma" w:hAnsi="Tahoma"/>
      <w:b/>
      <w:bCs/>
      <w:smallCaps/>
      <w:kern w:val="32"/>
      <w:sz w:val="28"/>
      <w:szCs w:val="32"/>
    </w:rPr>
  </w:style>
  <w:style w:type="character" w:customStyle="1" w:styleId="Nagwek2Znak">
    <w:name w:val="Nagłówek 2 Znak"/>
    <w:aliases w:val="Styl wypunktowania II stopnia Znak"/>
    <w:basedOn w:val="Domylnaczcionkaakapitu"/>
    <w:link w:val="Nagwek2"/>
    <w:uiPriority w:val="99"/>
    <w:rsid w:val="00740EE4"/>
    <w:rPr>
      <w:rFonts w:ascii="Arial" w:hAnsi="Arial"/>
      <w:b/>
      <w:bCs/>
      <w:i/>
      <w:iCs/>
      <w:sz w:val="24"/>
      <w:szCs w:val="24"/>
    </w:rPr>
  </w:style>
  <w:style w:type="character" w:customStyle="1" w:styleId="Nagwek4Znak">
    <w:name w:val="Nagłówek 4 Znak"/>
    <w:aliases w:val="Styl wypunktowania IV stopnia Znak"/>
    <w:basedOn w:val="Domylnaczcionkaakapitu"/>
    <w:link w:val="Nagwek4"/>
    <w:uiPriority w:val="99"/>
    <w:rsid w:val="00740EE4"/>
    <w:rPr>
      <w:b/>
      <w:bCs/>
      <w:iCs/>
      <w:sz w:val="24"/>
      <w:szCs w:val="24"/>
    </w:rPr>
  </w:style>
  <w:style w:type="character" w:customStyle="1" w:styleId="Nagwek5Znak">
    <w:name w:val="Nagłówek 5 Znak"/>
    <w:aliases w:val="Styl wypunktowania V stopnia Znak"/>
    <w:basedOn w:val="Domylnaczcionkaakapitu"/>
    <w:link w:val="Nagwek5"/>
    <w:uiPriority w:val="99"/>
    <w:rsid w:val="00740EE4"/>
    <w:rPr>
      <w:rFonts w:ascii="Tahoma" w:hAnsi="Tahoma"/>
      <w:sz w:val="36"/>
    </w:rPr>
  </w:style>
  <w:style w:type="character" w:customStyle="1" w:styleId="Nagwek9Znak">
    <w:name w:val="Nagłówek 9 Znak"/>
    <w:basedOn w:val="Domylnaczcionkaakapitu"/>
    <w:link w:val="Nagwek9"/>
    <w:semiHidden/>
    <w:rsid w:val="00740EE4"/>
    <w:rPr>
      <w:rFonts w:ascii="Cambria" w:hAnsi="Cambria"/>
      <w:sz w:val="22"/>
      <w:szCs w:val="22"/>
    </w:rPr>
  </w:style>
  <w:style w:type="paragraph" w:customStyle="1" w:styleId="addr">
    <w:name w:val="addr"/>
    <w:basedOn w:val="Normalny"/>
    <w:rsid w:val="00740EE4"/>
    <w:pPr>
      <w:spacing w:before="100" w:beforeAutospacing="1" w:after="100" w:afterAutospacing="1"/>
    </w:pPr>
  </w:style>
  <w:style w:type="paragraph" w:customStyle="1" w:styleId="tekstpodstawowy">
    <w:name w:val="tekst podstawowy"/>
    <w:basedOn w:val="Normalny"/>
    <w:rsid w:val="00740EE4"/>
    <w:pPr>
      <w:spacing w:after="120"/>
      <w:jc w:val="both"/>
    </w:pPr>
    <w:rPr>
      <w:sz w:val="22"/>
      <w:szCs w:val="22"/>
    </w:rPr>
  </w:style>
  <w:style w:type="character" w:customStyle="1" w:styleId="timark">
    <w:name w:val="timark"/>
    <w:basedOn w:val="Domylnaczcionkaakapitu"/>
    <w:rsid w:val="00740EE4"/>
  </w:style>
  <w:style w:type="paragraph" w:customStyle="1" w:styleId="Default">
    <w:name w:val="Default"/>
    <w:rsid w:val="00740EE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WW-Domy3flnie">
    <w:name w:val="WW-Domyś3flnie"/>
    <w:rsid w:val="00740E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F4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933878"/>
  </w:style>
  <w:style w:type="paragraph" w:styleId="Tekstdymka">
    <w:name w:val="Balloon Text"/>
    <w:basedOn w:val="Normalny"/>
    <w:link w:val="TekstdymkaZnak"/>
    <w:uiPriority w:val="99"/>
    <w:semiHidden/>
    <w:unhideWhenUsed/>
    <w:rsid w:val="00BB01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13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1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13E"/>
    <w:rPr>
      <w:b/>
      <w:bCs/>
    </w:rPr>
  </w:style>
  <w:style w:type="paragraph" w:styleId="Poprawka">
    <w:name w:val="Revision"/>
    <w:hidden/>
    <w:uiPriority w:val="99"/>
    <w:semiHidden/>
    <w:rsid w:val="00364F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7B4A-7C6B-2B4F-90BA-39EFF964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2718</Words>
  <Characters>16311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Borejko</cp:lastModifiedBy>
  <cp:revision>8</cp:revision>
  <cp:lastPrinted>2017-12-15T06:43:00Z</cp:lastPrinted>
  <dcterms:created xsi:type="dcterms:W3CDTF">2020-05-06T10:03:00Z</dcterms:created>
  <dcterms:modified xsi:type="dcterms:W3CDTF">2020-05-07T13:24:00Z</dcterms:modified>
</cp:coreProperties>
</file>