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0D5" w:rsidRDefault="003D5F8E" w:rsidP="00BF7782">
      <w:pPr>
        <w:jc w:val="both"/>
      </w:pPr>
      <w:r>
        <w:t>Dokonano zmiany:</w:t>
      </w:r>
    </w:p>
    <w:p w:rsidR="00D9075F" w:rsidRDefault="00D9075F" w:rsidP="00BF7782">
      <w:pPr>
        <w:pStyle w:val="Akapitzlist"/>
        <w:numPr>
          <w:ilvl w:val="0"/>
          <w:numId w:val="1"/>
        </w:numPr>
        <w:jc w:val="both"/>
      </w:pPr>
      <w:r>
        <w:t>Opisu przedmiotu zamówienia w pun</w:t>
      </w:r>
      <w:r w:rsidR="003D5F8E">
        <w:t>k</w:t>
      </w:r>
      <w:r>
        <w:t>cie 19 poprzez:</w:t>
      </w:r>
    </w:p>
    <w:p w:rsidR="00D9075F" w:rsidRPr="00D9075F" w:rsidRDefault="00AC10BE" w:rsidP="00BF7782">
      <w:pPr>
        <w:pStyle w:val="Akapitzlist"/>
        <w:numPr>
          <w:ilvl w:val="0"/>
          <w:numId w:val="2"/>
        </w:numPr>
        <w:jc w:val="both"/>
      </w:pPr>
      <w:r>
        <w:t>z</w:t>
      </w:r>
      <w:r w:rsidR="00D9075F">
        <w:t>mianę części: „</w:t>
      </w:r>
      <w:r w:rsidR="00D9075F" w:rsidRPr="00D9075F">
        <w:rPr>
          <w:b/>
          <w:color w:val="000000" w:themeColor="text1"/>
        </w:rPr>
        <w:t>po okresie 5 lat</w:t>
      </w:r>
      <w:r w:rsidR="00D9075F" w:rsidRPr="00D9075F">
        <w:rPr>
          <w:color w:val="000000" w:themeColor="text1"/>
        </w:rPr>
        <w:t xml:space="preserve"> wynagrodzenie pieniężne na rzecz </w:t>
      </w:r>
      <w:proofErr w:type="spellStart"/>
      <w:r w:rsidR="00D9075F" w:rsidRPr="00D9075F">
        <w:rPr>
          <w:color w:val="000000" w:themeColor="text1"/>
        </w:rPr>
        <w:t>Urbitor</w:t>
      </w:r>
      <w:proofErr w:type="spellEnd"/>
      <w:r w:rsidR="00D9075F" w:rsidRPr="00D9075F">
        <w:rPr>
          <w:color w:val="000000" w:themeColor="text1"/>
        </w:rPr>
        <w:t xml:space="preserve"> Sp. z o.o. zostanie powiększone o zaproponowaną przez Operatora wysokość marży naliczonej od przychodów uzyskiwanych przez Operatora z tytułu zarządzania infrastrukturą. </w:t>
      </w:r>
      <w:proofErr w:type="spellStart"/>
      <w:r w:rsidR="00D9075F" w:rsidRPr="00D9075F">
        <w:rPr>
          <w:color w:val="000000" w:themeColor="text1"/>
        </w:rPr>
        <w:t>Urbitor</w:t>
      </w:r>
      <w:proofErr w:type="spellEnd"/>
      <w:r w:rsidR="00D9075F" w:rsidRPr="00D9075F">
        <w:rPr>
          <w:color w:val="000000" w:themeColor="text1"/>
        </w:rPr>
        <w:t xml:space="preserve"> Sp. z o.o. zastrzega, iż marża nie może być mniejsza niż 10.000,00 zł netto miesięcznie.</w:t>
      </w:r>
      <w:r w:rsidR="00D9075F">
        <w:rPr>
          <w:color w:val="000000" w:themeColor="text1"/>
        </w:rPr>
        <w:t xml:space="preserve">” na </w:t>
      </w:r>
      <w:r w:rsidR="00D9075F">
        <w:t>„</w:t>
      </w:r>
      <w:r w:rsidR="00D9075F" w:rsidRPr="00D9075F">
        <w:rPr>
          <w:b/>
          <w:color w:val="000000" w:themeColor="text1"/>
        </w:rPr>
        <w:t>po okresie 5 lat</w:t>
      </w:r>
      <w:r w:rsidR="00D9075F" w:rsidRPr="00D9075F">
        <w:rPr>
          <w:color w:val="000000" w:themeColor="text1"/>
        </w:rPr>
        <w:t xml:space="preserve"> wynagrodzenie pieniężne na rzecz </w:t>
      </w:r>
      <w:proofErr w:type="spellStart"/>
      <w:r w:rsidR="00D9075F" w:rsidRPr="00D9075F">
        <w:rPr>
          <w:color w:val="000000" w:themeColor="text1"/>
        </w:rPr>
        <w:t>Urbitor</w:t>
      </w:r>
      <w:proofErr w:type="spellEnd"/>
      <w:r w:rsidR="00D9075F" w:rsidRPr="00D9075F">
        <w:rPr>
          <w:color w:val="000000" w:themeColor="text1"/>
        </w:rPr>
        <w:t xml:space="preserve"> Sp. z o.o. zostanie powiększone o zaproponowaną przez Operatora wysokość marży naliczonej od przychodów uzyskiwanych przez Operatora z tytułu zarządzania infrastrukturą. </w:t>
      </w:r>
      <w:proofErr w:type="spellStart"/>
      <w:r w:rsidR="00D9075F" w:rsidRPr="00D9075F">
        <w:rPr>
          <w:color w:val="000000" w:themeColor="text1"/>
        </w:rPr>
        <w:t>Urbitor</w:t>
      </w:r>
      <w:proofErr w:type="spellEnd"/>
      <w:r w:rsidR="00D9075F" w:rsidRPr="00D9075F">
        <w:rPr>
          <w:color w:val="000000" w:themeColor="text1"/>
        </w:rPr>
        <w:t xml:space="preserve"> Sp. z o.o. zastrzega, iż marża nie może być mniejsza niż 1.000,00 zł netto miesięcznie.</w:t>
      </w:r>
      <w:r w:rsidR="00D9075F">
        <w:rPr>
          <w:color w:val="000000" w:themeColor="text1"/>
        </w:rPr>
        <w:t>”,</w:t>
      </w:r>
    </w:p>
    <w:p w:rsidR="00D9075F" w:rsidRPr="00D9075F" w:rsidRDefault="00AC10BE" w:rsidP="00BF7782">
      <w:pPr>
        <w:pStyle w:val="Akapitzlist"/>
        <w:numPr>
          <w:ilvl w:val="0"/>
          <w:numId w:val="2"/>
        </w:numPr>
        <w:jc w:val="both"/>
      </w:pPr>
      <w:r>
        <w:rPr>
          <w:color w:val="000000" w:themeColor="text1"/>
        </w:rPr>
        <w:t>z</w:t>
      </w:r>
      <w:r w:rsidR="00D9075F">
        <w:rPr>
          <w:color w:val="000000" w:themeColor="text1"/>
        </w:rPr>
        <w:t>mianę części: „</w:t>
      </w:r>
      <w:r w:rsidR="00D9075F" w:rsidRPr="003F6F77">
        <w:rPr>
          <w:color w:val="000000" w:themeColor="text1"/>
        </w:rPr>
        <w:t>poziom miesięcznego wynagrodzenia w zmienionym modelu nie mogą być niższe niż 70% wynagrodzenia wg modelu wzorcowego</w:t>
      </w:r>
      <w:r w:rsidR="00D9075F">
        <w:rPr>
          <w:color w:val="000000" w:themeColor="text1"/>
        </w:rPr>
        <w:t>” na „</w:t>
      </w:r>
      <w:r w:rsidR="00D9075F" w:rsidRPr="003F6F77">
        <w:rPr>
          <w:color w:val="000000" w:themeColor="text1"/>
        </w:rPr>
        <w:t xml:space="preserve">poziom miesięcznego wynagrodzenia w zmienionym modelu nie mogą być niższe niż </w:t>
      </w:r>
      <w:r w:rsidR="00D9075F">
        <w:rPr>
          <w:color w:val="000000" w:themeColor="text1"/>
        </w:rPr>
        <w:t>6</w:t>
      </w:r>
      <w:r w:rsidR="00D9075F" w:rsidRPr="003F6F77">
        <w:rPr>
          <w:color w:val="000000" w:themeColor="text1"/>
        </w:rPr>
        <w:t>0% wynagrodzenia wg modelu wzorcowego</w:t>
      </w:r>
      <w:r w:rsidR="00D9075F">
        <w:rPr>
          <w:color w:val="000000" w:themeColor="text1"/>
        </w:rPr>
        <w:t>”</w:t>
      </w:r>
      <w:r w:rsidR="003A46BD">
        <w:rPr>
          <w:color w:val="000000" w:themeColor="text1"/>
        </w:rPr>
        <w:t>.</w:t>
      </w:r>
    </w:p>
    <w:p w:rsidR="003D5F8E" w:rsidRDefault="003A46BD" w:rsidP="00BF7782">
      <w:pPr>
        <w:pStyle w:val="Akapitzlist"/>
        <w:numPr>
          <w:ilvl w:val="0"/>
          <w:numId w:val="1"/>
        </w:numPr>
        <w:jc w:val="both"/>
      </w:pPr>
      <w:r>
        <w:t>Wzoru umowy w części</w:t>
      </w:r>
      <w:r w:rsidR="003D5F8E">
        <w:t>:</w:t>
      </w:r>
    </w:p>
    <w:p w:rsidR="003D5F8E" w:rsidRPr="003D5F8E" w:rsidRDefault="003A46BD" w:rsidP="003D5F8E">
      <w:pPr>
        <w:pStyle w:val="Akapitzlist"/>
        <w:numPr>
          <w:ilvl w:val="0"/>
          <w:numId w:val="7"/>
        </w:numPr>
        <w:jc w:val="both"/>
      </w:pPr>
      <w:r>
        <w:t>§ 3 ust. 2 poprzez zmianę jego brzmienia z: „</w:t>
      </w:r>
      <w:r w:rsidRPr="003A46BD">
        <w:rPr>
          <w:rFonts w:cs="Arial"/>
          <w:color w:val="000000" w:themeColor="text1"/>
        </w:rPr>
        <w:t xml:space="preserve">Operator od dnia udostępnienia przez </w:t>
      </w:r>
      <w:proofErr w:type="spellStart"/>
      <w:r w:rsidRPr="003A46BD">
        <w:rPr>
          <w:rFonts w:cs="Arial"/>
          <w:color w:val="000000" w:themeColor="text1"/>
        </w:rPr>
        <w:t>Urbitor</w:t>
      </w:r>
      <w:proofErr w:type="spellEnd"/>
      <w:r w:rsidRPr="003A46BD">
        <w:rPr>
          <w:rFonts w:cs="Arial"/>
          <w:color w:val="000000" w:themeColor="text1"/>
        </w:rPr>
        <w:t xml:space="preserve"> infrastruktury wytworzonej w ramach Projektu zobowiązany będzie do zapłaty na rzecz </w:t>
      </w:r>
      <w:proofErr w:type="spellStart"/>
      <w:r w:rsidRPr="003A46BD">
        <w:rPr>
          <w:rFonts w:cs="Arial"/>
          <w:color w:val="000000" w:themeColor="text1"/>
        </w:rPr>
        <w:t>Urbitor</w:t>
      </w:r>
      <w:proofErr w:type="spellEnd"/>
      <w:r w:rsidRPr="003A46BD">
        <w:rPr>
          <w:rFonts w:cs="Arial"/>
          <w:color w:val="000000" w:themeColor="text1"/>
        </w:rPr>
        <w:t xml:space="preserve"> wynagrodzenia miesięcznego w wysokości obliczonej zgodnie z Załącznikiem numer 1 do niniejszej umowy. Zapłata wynagrodzenia następować będzie na podstawie wystawianej przez </w:t>
      </w:r>
      <w:proofErr w:type="spellStart"/>
      <w:r w:rsidRPr="003A46BD">
        <w:rPr>
          <w:rFonts w:cs="Arial"/>
          <w:color w:val="000000" w:themeColor="text1"/>
        </w:rPr>
        <w:t>Urbitor</w:t>
      </w:r>
      <w:proofErr w:type="spellEnd"/>
      <w:r w:rsidRPr="003A46BD">
        <w:rPr>
          <w:rFonts w:cs="Arial"/>
          <w:color w:val="000000" w:themeColor="text1"/>
        </w:rPr>
        <w:t xml:space="preserve"> faktury VAT w terminie 30 dni od dnia wystawienia faktury VAT</w:t>
      </w:r>
      <w:r>
        <w:rPr>
          <w:rFonts w:cs="Arial"/>
          <w:color w:val="000000" w:themeColor="text1"/>
        </w:rPr>
        <w:t xml:space="preserve">.” na </w:t>
      </w:r>
      <w:r>
        <w:t>„</w:t>
      </w:r>
      <w:r w:rsidRPr="003A46BD">
        <w:rPr>
          <w:rFonts w:cs="Arial"/>
          <w:color w:val="000000" w:themeColor="text1"/>
        </w:rPr>
        <w:t xml:space="preserve">Operator od dnia udostępnienia przez </w:t>
      </w:r>
      <w:proofErr w:type="spellStart"/>
      <w:r w:rsidRPr="003A46BD">
        <w:rPr>
          <w:rFonts w:cs="Arial"/>
          <w:color w:val="000000" w:themeColor="text1"/>
        </w:rPr>
        <w:t>Urbitor</w:t>
      </w:r>
      <w:proofErr w:type="spellEnd"/>
      <w:r w:rsidRPr="003A46BD">
        <w:rPr>
          <w:rFonts w:cs="Arial"/>
          <w:color w:val="000000" w:themeColor="text1"/>
        </w:rPr>
        <w:t xml:space="preserve"> infrastruktury wytworzonej w ramach Projektu zobowiązany będzie do zapłaty na rzecz </w:t>
      </w:r>
      <w:proofErr w:type="spellStart"/>
      <w:r w:rsidRPr="003A46BD">
        <w:rPr>
          <w:rFonts w:cs="Arial"/>
          <w:color w:val="000000" w:themeColor="text1"/>
        </w:rPr>
        <w:t>Urbitor</w:t>
      </w:r>
      <w:proofErr w:type="spellEnd"/>
      <w:r w:rsidRPr="003A46BD">
        <w:rPr>
          <w:rFonts w:cs="Arial"/>
          <w:color w:val="000000" w:themeColor="text1"/>
        </w:rPr>
        <w:t xml:space="preserve"> wynagrodzenia miesięcznego w wysokości obliczonej zgodnie z Załącznikiem numer 1 do niniejszej umowy. Zapłata wynagrodzenia następować będzie na podstawie wystawianej przez </w:t>
      </w:r>
      <w:proofErr w:type="spellStart"/>
      <w:r w:rsidRPr="003A46BD">
        <w:rPr>
          <w:rFonts w:cs="Arial"/>
          <w:color w:val="000000" w:themeColor="text1"/>
        </w:rPr>
        <w:t>Urbitor</w:t>
      </w:r>
      <w:proofErr w:type="spellEnd"/>
      <w:r w:rsidRPr="003A46BD">
        <w:rPr>
          <w:rFonts w:cs="Arial"/>
          <w:color w:val="000000" w:themeColor="text1"/>
        </w:rPr>
        <w:t xml:space="preserve"> faktury VAT w terminie 30 dni od dnia wystawienia faktury VAT</w:t>
      </w:r>
      <w:r>
        <w:rPr>
          <w:rFonts w:cs="Arial"/>
          <w:color w:val="000000" w:themeColor="text1"/>
        </w:rPr>
        <w:t xml:space="preserve">. Strony dopuszczają możliwość zapłaty przez Operatora za </w:t>
      </w:r>
      <w:r w:rsidR="00BF7782">
        <w:rPr>
          <w:rFonts w:cs="Arial"/>
          <w:color w:val="000000" w:themeColor="text1"/>
        </w:rPr>
        <w:t xml:space="preserve">określony (niemniejszy niż 1 rok) okres z góry co spowoduje obniżenie wynagrodzenie miesięcznego </w:t>
      </w:r>
      <w:proofErr w:type="spellStart"/>
      <w:r w:rsidR="00BF7782">
        <w:rPr>
          <w:rFonts w:cs="Arial"/>
          <w:color w:val="000000" w:themeColor="text1"/>
        </w:rPr>
        <w:t>Urbitor</w:t>
      </w:r>
      <w:proofErr w:type="spellEnd"/>
      <w:r w:rsidR="00BF7782">
        <w:rPr>
          <w:rFonts w:cs="Arial"/>
          <w:color w:val="000000" w:themeColor="text1"/>
        </w:rPr>
        <w:t xml:space="preserve"> za ten okres o 5% netto.”</w:t>
      </w:r>
      <w:r w:rsidR="003D5F8E">
        <w:rPr>
          <w:rFonts w:cs="Arial"/>
          <w:color w:val="000000" w:themeColor="text1"/>
        </w:rPr>
        <w:t>,</w:t>
      </w:r>
    </w:p>
    <w:p w:rsidR="003D5F8E" w:rsidRPr="003D5F8E" w:rsidRDefault="00D9075F" w:rsidP="003D5F8E">
      <w:pPr>
        <w:pStyle w:val="Akapitzlist"/>
        <w:numPr>
          <w:ilvl w:val="0"/>
          <w:numId w:val="7"/>
        </w:numPr>
        <w:jc w:val="both"/>
      </w:pPr>
      <w:r>
        <w:t>§ 3 ust. 3 poprzez</w:t>
      </w:r>
      <w:r w:rsidR="003D5F8E">
        <w:t xml:space="preserve"> nadanie mu brzmienia</w:t>
      </w:r>
      <w:r>
        <w:t>:</w:t>
      </w:r>
      <w:r w:rsidR="003D5F8E" w:rsidRPr="003D5F8E">
        <w:rPr>
          <w:rFonts w:cstheme="minorHAnsi"/>
          <w:color w:val="000000" w:themeColor="text1"/>
        </w:rPr>
        <w:t xml:space="preserve"> „Operator od dnia udostępnienia przez </w:t>
      </w:r>
      <w:proofErr w:type="spellStart"/>
      <w:r w:rsidR="003D5F8E" w:rsidRPr="003D5F8E">
        <w:rPr>
          <w:rFonts w:cstheme="minorHAnsi"/>
          <w:color w:val="000000" w:themeColor="text1"/>
        </w:rPr>
        <w:t>Urbitor</w:t>
      </w:r>
      <w:proofErr w:type="spellEnd"/>
      <w:r w:rsidR="003D5F8E" w:rsidRPr="003D5F8E">
        <w:rPr>
          <w:rFonts w:cstheme="minorHAnsi"/>
          <w:color w:val="000000" w:themeColor="text1"/>
        </w:rPr>
        <w:t xml:space="preserve"> infrastruktury wytworzonej w ramach Projektu zobowiązany będzie administrować nią i utrzymywać ją na własny koszt i ryzyko, w szczególności ponosić koszty związane z dzierżawą przez </w:t>
      </w:r>
      <w:proofErr w:type="spellStart"/>
      <w:r w:rsidR="003D5F8E" w:rsidRPr="003D5F8E">
        <w:rPr>
          <w:rFonts w:cstheme="minorHAnsi"/>
          <w:color w:val="000000" w:themeColor="text1"/>
        </w:rPr>
        <w:t>Urbitor</w:t>
      </w:r>
      <w:proofErr w:type="spellEnd"/>
      <w:r w:rsidR="003D5F8E" w:rsidRPr="003D5F8E">
        <w:rPr>
          <w:rFonts w:cstheme="minorHAnsi"/>
          <w:color w:val="000000" w:themeColor="text1"/>
        </w:rPr>
        <w:t xml:space="preserve"> nieruchomości, na której wytworzona zostanie infrastruktura (czynsz w kwocie 3.000,00 zł miesięcznie waloryzowanej po każdym roku obowiązywania umowy o wskaźnik inflacji oraz należności publicznoprawne, podatek od nieruchomości w kwocie nie wyższej niż 1.500,00 zł rocznie, z tym zastrzeżeniem, że Operator będzie zobowiązany do pokrywania podatku za okres rozpoczynający się po zakończeniu 5 roku obowiązywania umowy), zawrzeć umowy z dostawcami mediów oraz zapewnić osobom użytkującym infrastrukturę podstawowe usługi bytowe.”</w:t>
      </w:r>
      <w:r w:rsidR="003D5F8E">
        <w:rPr>
          <w:rFonts w:cstheme="minorHAnsi"/>
          <w:color w:val="000000" w:themeColor="text1"/>
        </w:rPr>
        <w:t>,</w:t>
      </w:r>
    </w:p>
    <w:p w:rsidR="003A46BD" w:rsidRPr="003A46BD" w:rsidRDefault="003A46BD" w:rsidP="003D5F8E">
      <w:pPr>
        <w:pStyle w:val="Akapitzlist"/>
        <w:numPr>
          <w:ilvl w:val="0"/>
          <w:numId w:val="7"/>
        </w:numPr>
        <w:jc w:val="both"/>
      </w:pPr>
      <w:r>
        <w:t>§ 9 ust. 3 poprzez zmianę jego brzmienia z: „</w:t>
      </w:r>
      <w:r w:rsidRPr="003D5F8E">
        <w:rPr>
          <w:rFonts w:cs="Arial"/>
          <w:color w:val="000000" w:themeColor="text1"/>
        </w:rPr>
        <w:t>Każda ze Stron może wypowiedzieć niniejszą umowę z zachowaniem 3-miesięcznego okresu wypowiedzenia ze skutkiem na koniec miesiąca, w przypadku naruszenia przez drugą Stronę obowiązków wynikających z niniejszej umowy oraz bezskutecznym wezwaniu tej Strony do zaprzestania naruszeń w terminie 14 dni od dnia otrzymania wezwania.” na „</w:t>
      </w:r>
      <w:bookmarkStart w:id="0" w:name="_GoBack"/>
      <w:bookmarkEnd w:id="0"/>
      <w:r w:rsidRPr="003D5F8E">
        <w:rPr>
          <w:rFonts w:cs="Arial"/>
          <w:color w:val="000000" w:themeColor="text1"/>
        </w:rPr>
        <w:t>Każda ze Stron może wypowiedzieć niniejszą umowę z zachowaniem 3-</w:t>
      </w:r>
      <w:r w:rsidRPr="003D5F8E">
        <w:rPr>
          <w:rFonts w:cs="Arial"/>
          <w:color w:val="000000" w:themeColor="text1"/>
        </w:rPr>
        <w:lastRenderedPageBreak/>
        <w:t>miesięcznego okresu wypowiedzenia ze skutkiem na koniec miesiąca, w przypadku naruszenia przez drugą Stronę obowiązków wynikających z niniejszej umowy oraz bezskutecznym wezwaniu tej Strony do zaprzestania naruszeń w terminie 14 dni od dnia otrzymania wezwania, tj.:</w:t>
      </w:r>
    </w:p>
    <w:p w:rsidR="003A46BD" w:rsidRDefault="003A46BD" w:rsidP="00BF7782">
      <w:pPr>
        <w:pStyle w:val="Akapitzlist"/>
        <w:numPr>
          <w:ilvl w:val="0"/>
          <w:numId w:val="6"/>
        </w:numPr>
        <w:jc w:val="both"/>
      </w:pPr>
      <w:proofErr w:type="spellStart"/>
      <w:r>
        <w:t>Urbitor</w:t>
      </w:r>
      <w:proofErr w:type="spellEnd"/>
      <w:r>
        <w:t xml:space="preserve"> w przypadku opóźnienia Operatora w zapłacie jakichkolwiek należności wynikających z niniejszej umowy bądź wykorzystywania przez Operatora infrastruktury i/lub nieruchomości niezgodnie z przeznaczeniem,</w:t>
      </w:r>
    </w:p>
    <w:p w:rsidR="003A46BD" w:rsidRDefault="003A46BD" w:rsidP="00BF7782">
      <w:pPr>
        <w:pStyle w:val="Akapitzlist"/>
        <w:numPr>
          <w:ilvl w:val="0"/>
          <w:numId w:val="6"/>
        </w:numPr>
        <w:jc w:val="both"/>
      </w:pPr>
      <w:r>
        <w:t xml:space="preserve">Operator w przypadku uniemożliwienia przez </w:t>
      </w:r>
      <w:proofErr w:type="spellStart"/>
      <w:r>
        <w:t>Urbitor</w:t>
      </w:r>
      <w:proofErr w:type="spellEnd"/>
      <w:r>
        <w:t xml:space="preserve"> wykonywania niniejszej umowy</w:t>
      </w:r>
      <w:r w:rsidRPr="003A46BD">
        <w:rPr>
          <w:rFonts w:cs="Arial"/>
          <w:color w:val="000000" w:themeColor="text1"/>
        </w:rPr>
        <w:t>.”</w:t>
      </w:r>
      <w:r>
        <w:rPr>
          <w:rFonts w:cs="Arial"/>
          <w:color w:val="000000" w:themeColor="text1"/>
        </w:rPr>
        <w:t>.</w:t>
      </w:r>
    </w:p>
    <w:p w:rsidR="003D5F8E" w:rsidRPr="003D5F8E" w:rsidRDefault="00D9075F" w:rsidP="003D5F8E">
      <w:pPr>
        <w:pStyle w:val="Akapitzlist"/>
        <w:numPr>
          <w:ilvl w:val="0"/>
          <w:numId w:val="7"/>
        </w:numPr>
        <w:jc w:val="both"/>
      </w:pPr>
      <w:r>
        <w:t xml:space="preserve">§ 9 poprzez dodanie ust. 5 o treści: „Po zakończeniu </w:t>
      </w:r>
      <w:r w:rsidR="003A46BD">
        <w:t xml:space="preserve">obowiązywania niniejszej umowy Strony podejmą negocjacje w zakresie zawarcia nowej umowy na kolejny bezpośrednio następujący po niniejszej umowie okres. Dopiero w przypadku fiaska negocjacji </w:t>
      </w:r>
      <w:proofErr w:type="spellStart"/>
      <w:r w:rsidR="003A46BD">
        <w:t>Urbitor</w:t>
      </w:r>
      <w:proofErr w:type="spellEnd"/>
      <w:r w:rsidR="003A46BD">
        <w:t xml:space="preserve"> uprawniony będzie do swobodnego dysponowania infrastrukturą oraz nieruchomością</w:t>
      </w:r>
      <w:r w:rsidR="003A46BD" w:rsidRPr="003D5F8E">
        <w:rPr>
          <w:color w:val="000000" w:themeColor="text1"/>
        </w:rPr>
        <w:t>, na której wytworzona zostanie infrastruktura.”</w:t>
      </w:r>
      <w:r w:rsidR="003D5F8E">
        <w:rPr>
          <w:color w:val="000000" w:themeColor="text1"/>
        </w:rPr>
        <w:t>,</w:t>
      </w:r>
    </w:p>
    <w:p w:rsidR="003A46BD" w:rsidRDefault="003D5F8E" w:rsidP="003D5F8E">
      <w:pPr>
        <w:pStyle w:val="Akapitzlist"/>
        <w:numPr>
          <w:ilvl w:val="0"/>
          <w:numId w:val="7"/>
        </w:numPr>
        <w:jc w:val="both"/>
      </w:pPr>
      <w:r>
        <w:t xml:space="preserve">§ 10 któremu nadano brzmienie </w:t>
      </w:r>
      <w:r w:rsidR="003A46BD">
        <w:t>„Strony zgodnie oświadczają, iż w przypadku wystąpienia w okresie obowiązywania niniejszej umowy siły wyższej, której wystąpienie uniemożliwia bądź znacznie utrudnia wykonywanie niniejszej umowy, umowa ulegnie automatycznemu przedłużeniu o okres trwania siły wyższej.”</w:t>
      </w:r>
      <w:r>
        <w:t>,</w:t>
      </w:r>
    </w:p>
    <w:p w:rsidR="003D5F8E" w:rsidRDefault="003D5F8E" w:rsidP="003D5F8E">
      <w:pPr>
        <w:pStyle w:val="Akapitzlist"/>
        <w:numPr>
          <w:ilvl w:val="0"/>
          <w:numId w:val="7"/>
        </w:numPr>
        <w:jc w:val="both"/>
      </w:pPr>
      <w:r>
        <w:t>Numeracji – dotychczasowy § 10 zmieniono na § 11.</w:t>
      </w:r>
    </w:p>
    <w:sectPr w:rsidR="003D5F8E" w:rsidSect="00491E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D1E8C"/>
    <w:multiLevelType w:val="hybridMultilevel"/>
    <w:tmpl w:val="B75E0D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9A56E7"/>
    <w:multiLevelType w:val="hybridMultilevel"/>
    <w:tmpl w:val="B5FAB2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E31ABD"/>
    <w:multiLevelType w:val="hybridMultilevel"/>
    <w:tmpl w:val="55680FD4"/>
    <w:lvl w:ilvl="0" w:tplc="8610B4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8FA3585"/>
    <w:multiLevelType w:val="hybridMultilevel"/>
    <w:tmpl w:val="765E65DA"/>
    <w:lvl w:ilvl="0" w:tplc="B57E2B8E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853" w:hanging="360"/>
      </w:pPr>
    </w:lvl>
    <w:lvl w:ilvl="2" w:tplc="0415001B">
      <w:start w:val="1"/>
      <w:numFmt w:val="lowerRoman"/>
      <w:lvlText w:val="%3."/>
      <w:lvlJc w:val="right"/>
      <w:pPr>
        <w:ind w:left="4573" w:hanging="180"/>
      </w:pPr>
    </w:lvl>
    <w:lvl w:ilvl="3" w:tplc="0415000F" w:tentative="1">
      <w:start w:val="1"/>
      <w:numFmt w:val="decimal"/>
      <w:lvlText w:val="%4."/>
      <w:lvlJc w:val="left"/>
      <w:pPr>
        <w:ind w:left="5293" w:hanging="360"/>
      </w:pPr>
    </w:lvl>
    <w:lvl w:ilvl="4" w:tplc="04150019" w:tentative="1">
      <w:start w:val="1"/>
      <w:numFmt w:val="lowerLetter"/>
      <w:lvlText w:val="%5."/>
      <w:lvlJc w:val="left"/>
      <w:pPr>
        <w:ind w:left="6013" w:hanging="360"/>
      </w:pPr>
    </w:lvl>
    <w:lvl w:ilvl="5" w:tplc="0415001B" w:tentative="1">
      <w:start w:val="1"/>
      <w:numFmt w:val="lowerRoman"/>
      <w:lvlText w:val="%6."/>
      <w:lvlJc w:val="right"/>
      <w:pPr>
        <w:ind w:left="6733" w:hanging="180"/>
      </w:pPr>
    </w:lvl>
    <w:lvl w:ilvl="6" w:tplc="0415000F" w:tentative="1">
      <w:start w:val="1"/>
      <w:numFmt w:val="decimal"/>
      <w:lvlText w:val="%7."/>
      <w:lvlJc w:val="left"/>
      <w:pPr>
        <w:ind w:left="7453" w:hanging="360"/>
      </w:pPr>
    </w:lvl>
    <w:lvl w:ilvl="7" w:tplc="04150019" w:tentative="1">
      <w:start w:val="1"/>
      <w:numFmt w:val="lowerLetter"/>
      <w:lvlText w:val="%8."/>
      <w:lvlJc w:val="left"/>
      <w:pPr>
        <w:ind w:left="8173" w:hanging="360"/>
      </w:pPr>
    </w:lvl>
    <w:lvl w:ilvl="8" w:tplc="0415001B" w:tentative="1">
      <w:start w:val="1"/>
      <w:numFmt w:val="lowerRoman"/>
      <w:lvlText w:val="%9."/>
      <w:lvlJc w:val="right"/>
      <w:pPr>
        <w:ind w:left="8893" w:hanging="180"/>
      </w:pPr>
    </w:lvl>
  </w:abstractNum>
  <w:abstractNum w:abstractNumId="4" w15:restartNumberingAfterBreak="0">
    <w:nsid w:val="693A32D3"/>
    <w:multiLevelType w:val="hybridMultilevel"/>
    <w:tmpl w:val="6BAC3A24"/>
    <w:lvl w:ilvl="0" w:tplc="734A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01512"/>
    <w:multiLevelType w:val="hybridMultilevel"/>
    <w:tmpl w:val="7598D0BC"/>
    <w:lvl w:ilvl="0" w:tplc="52E45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FD7A9D"/>
    <w:multiLevelType w:val="hybridMultilevel"/>
    <w:tmpl w:val="261A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5F"/>
    <w:rsid w:val="001940D5"/>
    <w:rsid w:val="003A46BD"/>
    <w:rsid w:val="003C27A2"/>
    <w:rsid w:val="003D5F8E"/>
    <w:rsid w:val="00491E06"/>
    <w:rsid w:val="008547AD"/>
    <w:rsid w:val="00A244E9"/>
    <w:rsid w:val="00AC10BE"/>
    <w:rsid w:val="00BF7782"/>
    <w:rsid w:val="00D9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9393"/>
  <w15:chartTrackingRefBased/>
  <w15:docId w15:val="{26AD611B-6504-234A-8445-454BC9BD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75F"/>
    <w:pPr>
      <w:ind w:left="720"/>
      <w:contextualSpacing/>
    </w:pPr>
  </w:style>
  <w:style w:type="paragraph" w:styleId="Bezodstpw">
    <w:name w:val="No Spacing"/>
    <w:uiPriority w:val="1"/>
    <w:qFormat/>
    <w:rsid w:val="00D9075F"/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Borejko</dc:creator>
  <cp:keywords/>
  <dc:description/>
  <cp:lastModifiedBy>Tomasz Borejko</cp:lastModifiedBy>
  <cp:revision>3</cp:revision>
  <dcterms:created xsi:type="dcterms:W3CDTF">2020-05-21T09:01:00Z</dcterms:created>
  <dcterms:modified xsi:type="dcterms:W3CDTF">2020-05-25T07:38:00Z</dcterms:modified>
</cp:coreProperties>
</file>