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4D8F" w14:textId="0871CF73"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440C1744" w14:textId="71D2E70A" w:rsidR="00B27381" w:rsidRPr="00E0756B" w:rsidRDefault="00B27381" w:rsidP="00B27381">
      <w:pPr>
        <w:spacing w:after="0" w:line="276" w:lineRule="auto"/>
        <w:jc w:val="both"/>
        <w:rPr>
          <w:rFonts w:cstheme="minorHAnsi"/>
          <w:b/>
          <w:bCs/>
          <w:color w:val="000000" w:themeColor="text1"/>
          <w:sz w:val="24"/>
          <w:szCs w:val="24"/>
        </w:rPr>
      </w:pPr>
      <w:r w:rsidRPr="00E0756B">
        <w:rPr>
          <w:rFonts w:cstheme="minorHAnsi"/>
          <w:b/>
          <w:bCs/>
          <w:color w:val="000000" w:themeColor="text1"/>
          <w:sz w:val="24"/>
          <w:szCs w:val="24"/>
        </w:rPr>
        <w:t>Pytania numer 1:</w:t>
      </w:r>
    </w:p>
    <w:p w14:paraId="79420753" w14:textId="77777777" w:rsidR="00C31792" w:rsidRPr="00E0756B" w:rsidRDefault="00B27381" w:rsidP="00B27381">
      <w:pPr>
        <w:pStyle w:val="Akapitzlist"/>
        <w:numPr>
          <w:ilvl w:val="0"/>
          <w:numId w:val="11"/>
        </w:numPr>
        <w:spacing w:after="0" w:line="276" w:lineRule="auto"/>
        <w:jc w:val="both"/>
        <w:rPr>
          <w:rFonts w:cstheme="minorHAnsi"/>
          <w:b/>
          <w:bCs/>
          <w:color w:val="000000" w:themeColor="text1"/>
          <w:sz w:val="24"/>
          <w:szCs w:val="24"/>
        </w:rPr>
      </w:pPr>
      <w:r w:rsidRPr="00E0756B">
        <w:rPr>
          <w:rFonts w:cstheme="minorHAnsi"/>
          <w:color w:val="000000" w:themeColor="text1"/>
          <w:sz w:val="24"/>
          <w:szCs w:val="24"/>
        </w:rPr>
        <w:t>Zwracam się z wnioskiem o wyrażenie zgody na wnoszenie 30% zabezpieczenia należytego wykonania umowy w momencie podpisania umowy w formie gwarancji ubezpieczeniowej, a następnie gromadzenie reszty zabezpieczenia należytego wykonania umowy w formie potrąceń z płatności faktur częściowych, zgodnie z art. 452 ust. 4-6 ustawy Prawo zamówień publicznych przez potrącenia należności za częściowo wykonane dostawy, usługi lub roboty budowlane.</w:t>
      </w:r>
    </w:p>
    <w:p w14:paraId="349824B2"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W takim przypadku Wykonawca zgodnie z art. 452 ust. 5 ustawy Prawo zamówień publicznych w dniu zawarcia umowy wnosi na rzecz Zamawiającego zabezpieczenie należytego wykonania umowy w wysokości co najmniej 30% zabezpieczenia należytego wykonania umowy wskazanego w ust. 1 w formach dopuszczonych treścią art. 450 ust. 1 ustawy Prawo zamówień publicznych, w tym w formie gwarancji ubezpieczeniowej.</w:t>
      </w:r>
    </w:p>
    <w:p w14:paraId="59708BA7" w14:textId="455E2CC1"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W takim przypadku pozostała część zabezpieczenia należytego wykonania umowy będzie wnoszona przez potrącenia z należności za częściowo wykonane dostawy, usługi lub roboty budowlane w taki sposób, aby wniesienie pełnej wysokości zabezpieczenia należytego wykonania umowy, o której mowa w ust. 1 nastąpiło do połowy </w:t>
      </w:r>
      <w:proofErr w:type="gramStart"/>
      <w:r w:rsidRPr="00E0756B">
        <w:rPr>
          <w:rFonts w:cstheme="minorHAnsi"/>
          <w:color w:val="000000" w:themeColor="text1"/>
          <w:sz w:val="24"/>
          <w:szCs w:val="24"/>
        </w:rPr>
        <w:t>okresu</w:t>
      </w:r>
      <w:proofErr w:type="gramEnd"/>
      <w:r w:rsidRPr="00E0756B">
        <w:rPr>
          <w:rFonts w:cstheme="minorHAnsi"/>
          <w:color w:val="000000" w:themeColor="text1"/>
          <w:sz w:val="24"/>
          <w:szCs w:val="24"/>
        </w:rPr>
        <w:t xml:space="preserve"> na który została zawarta Umowa. Zamawiający określi każdorazowo Wykonawcy jaka kwota zabezpieczenia należytego wykonania umowy ma być potrącona.</w:t>
      </w:r>
    </w:p>
    <w:p w14:paraId="48E7C28D" w14:textId="0AD9C37B" w:rsidR="00C705E2" w:rsidRPr="00E0756B" w:rsidRDefault="00C705E2" w:rsidP="00C705E2">
      <w:pPr>
        <w:spacing w:after="0" w:line="276" w:lineRule="auto"/>
        <w:jc w:val="both"/>
        <w:rPr>
          <w:rFonts w:cstheme="minorHAnsi"/>
          <w:b/>
          <w:bCs/>
          <w:color w:val="000000" w:themeColor="text1"/>
          <w:sz w:val="24"/>
          <w:szCs w:val="24"/>
        </w:rPr>
      </w:pPr>
      <w:r w:rsidRPr="00E0756B">
        <w:rPr>
          <w:rFonts w:cstheme="minorHAnsi"/>
          <w:color w:val="000000" w:themeColor="text1"/>
          <w:sz w:val="24"/>
          <w:szCs w:val="24"/>
        </w:rPr>
        <w:t>Zamawiający wyraża zgodą na wnoszenie 30% zabezpieczenia należytego wykonania umowy w momencie podpisania umowy w formie gwarancji ubezpieczeniowej, a następnie gromadzenie reszty zabezpieczenia należytego wykonania umowy w formie potrąceń z płatności faktur częściowych, zgodnie z art. 452 ust. 4-6 ustawy Prawo zamówień publicznych przez potrącenia należności za częściowo wykonane dostawy, usługi lub roboty budowlane.</w:t>
      </w:r>
    </w:p>
    <w:p w14:paraId="3C6C6002" w14:textId="77777777" w:rsidR="00C31792" w:rsidRPr="00E0756B" w:rsidRDefault="00C31792" w:rsidP="00B27381">
      <w:pPr>
        <w:spacing w:after="0" w:line="276" w:lineRule="auto"/>
        <w:jc w:val="both"/>
        <w:rPr>
          <w:rFonts w:cstheme="minorHAnsi"/>
          <w:color w:val="000000" w:themeColor="text1"/>
          <w:sz w:val="24"/>
          <w:szCs w:val="24"/>
        </w:rPr>
      </w:pPr>
    </w:p>
    <w:p w14:paraId="4DAA601B" w14:textId="7D08C5A4" w:rsidR="00B27381"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informację, czy w ramach udzielonej gwarancji na wykonane prace należy uwzględnić w składanej ofercie koszty serwisu instalacji i urządzeń objętych zamówieniem, konserwację oraz wymianę materiałów eksploatacyjnych.</w:t>
      </w:r>
    </w:p>
    <w:p w14:paraId="54932F7F" w14:textId="0C00DDA5" w:rsidR="00C31792" w:rsidRPr="00E0756B" w:rsidRDefault="00C705E2" w:rsidP="00C31792">
      <w:pPr>
        <w:spacing w:after="0" w:line="276" w:lineRule="auto"/>
        <w:jc w:val="both"/>
        <w:rPr>
          <w:rFonts w:cstheme="minorHAnsi"/>
          <w:color w:val="000000" w:themeColor="text1"/>
          <w:sz w:val="24"/>
          <w:szCs w:val="24"/>
        </w:rPr>
      </w:pPr>
      <w:r w:rsidRPr="00E0756B">
        <w:rPr>
          <w:rFonts w:cstheme="minorHAnsi"/>
          <w:color w:val="000000" w:themeColor="text1"/>
          <w:sz w:val="24"/>
          <w:szCs w:val="24"/>
        </w:rPr>
        <w:t>Tak, w ramach udzielonej gwarancji na wykonane prace należy uwzględnić w składanej ofercie koszty serwisu instalacji i urządzeń objętych zamówieniem, konserwację oraz wymianę materiałów eksploatacyjnych.</w:t>
      </w:r>
    </w:p>
    <w:p w14:paraId="58B578E2" w14:textId="77777777" w:rsidR="00C705E2" w:rsidRPr="00E0756B" w:rsidRDefault="00C705E2" w:rsidP="00C31792">
      <w:pPr>
        <w:spacing w:after="0" w:line="276" w:lineRule="auto"/>
        <w:jc w:val="both"/>
        <w:rPr>
          <w:rFonts w:cstheme="minorHAnsi"/>
          <w:color w:val="000000" w:themeColor="text1"/>
          <w:sz w:val="24"/>
          <w:szCs w:val="24"/>
        </w:rPr>
      </w:pPr>
    </w:p>
    <w:p w14:paraId="12C04E52" w14:textId="77777777" w:rsidR="00C31792"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zmianę terminu zakończenia realizacji przedmiotu umowy z uwagi na realizację robót w okresie jesienno-zimowym poprzez wprowadzenie następującego zapisu:</w:t>
      </w:r>
    </w:p>
    <w:p w14:paraId="0669C9A0"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Strony dopuszczają możliwość przedłużenia terminów wykonywania robót budowlanych ze względu na warunki atmosferyczne uniemożliwiającego ich wykonanie z przyczyn technologicznych (np. niskie temperatury powietrza lub opady </w:t>
      </w:r>
      <w:r w:rsidRPr="00E0756B">
        <w:rPr>
          <w:rFonts w:cstheme="minorHAnsi"/>
          <w:color w:val="000000" w:themeColor="text1"/>
          <w:sz w:val="24"/>
          <w:szCs w:val="24"/>
        </w:rPr>
        <w:lastRenderedPageBreak/>
        <w:t>atmosferyczne). Każdorazowe wstrzymanie prac udokumentowane będzie wpisem do dziennika budowy z podaniem uzasadnienia wstrzymania prac, sporządzonym przez kierownika budowy i zaakceptowanym przez Inspektora nadzoru. Wstrzymanie prac z powyższego względu przedłuża termin wykonania robót o taką sama ilość dni roboczych, w jaką pracę musiały zostać wstrzymane z uwagi na powyższą przyczynę.</w:t>
      </w:r>
    </w:p>
    <w:p w14:paraId="5FA72AC2" w14:textId="2368B5E6"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Alternatywie, zwracam się z wnioskiem o przedłużenie terminu realizacji robót budowlanych objętych zamówieniem o 30 dni.</w:t>
      </w:r>
    </w:p>
    <w:p w14:paraId="031709EE" w14:textId="62DA40E7" w:rsidR="00C31792" w:rsidRPr="00E0756B" w:rsidRDefault="00C31792" w:rsidP="00C31792">
      <w:pPr>
        <w:spacing w:after="0" w:line="276" w:lineRule="auto"/>
        <w:jc w:val="both"/>
        <w:rPr>
          <w:rFonts w:cstheme="minorHAnsi"/>
          <w:color w:val="000000" w:themeColor="text1"/>
          <w:sz w:val="24"/>
          <w:szCs w:val="24"/>
        </w:rPr>
      </w:pPr>
    </w:p>
    <w:p w14:paraId="69F8CCA9" w14:textId="7416FB29" w:rsidR="00C31792" w:rsidRPr="00E0756B" w:rsidRDefault="00C31792" w:rsidP="00C31792">
      <w:pPr>
        <w:spacing w:after="0" w:line="276" w:lineRule="auto"/>
        <w:jc w:val="both"/>
        <w:rPr>
          <w:rFonts w:cstheme="minorHAnsi"/>
          <w:color w:val="000000" w:themeColor="text1"/>
          <w:sz w:val="24"/>
          <w:szCs w:val="24"/>
        </w:rPr>
      </w:pPr>
      <w:r w:rsidRPr="00E0756B">
        <w:rPr>
          <w:rFonts w:cstheme="minorHAnsi"/>
          <w:color w:val="000000" w:themeColor="text1"/>
          <w:sz w:val="24"/>
          <w:szCs w:val="24"/>
        </w:rPr>
        <w:t>W projekcie umowy znajduje się zapis o treści:</w:t>
      </w:r>
    </w:p>
    <w:p w14:paraId="30AE38F9" w14:textId="0685C796" w:rsidR="00C31792" w:rsidRPr="00E0756B" w:rsidRDefault="00C31792" w:rsidP="00C3179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„Strony dopuszczają możliwość przedłużenia terminów wykonywania robót budowlanych ze względu na warunki atmosferyczne uniemożliwiającego ich wykonanie z przyczyn technologicznych (np. niskie temperatury powietrza lub opady atmosferyczne). Każdorazowe wstrzymanie prac udokumentowane będzie wpisem do dziennika budowy z podaniem uzasadnienia wstrzymania prac, sporządzonym przez kierownika budowy i zaakceptowanym przez Inspektora nadzoru. Wstrzymanie prac z powyższego względu przedłuża termin wykonania robót o taką sama ilość dni roboczych, w jaką pracę musiały zostać wstrzymane z uwagi na powyższą przyczynę.”</w:t>
      </w:r>
    </w:p>
    <w:p w14:paraId="1C866764" w14:textId="77777777" w:rsidR="00C31792" w:rsidRPr="00E0756B" w:rsidRDefault="00C31792" w:rsidP="00B27381">
      <w:pPr>
        <w:spacing w:after="0" w:line="276" w:lineRule="auto"/>
        <w:jc w:val="both"/>
        <w:rPr>
          <w:rFonts w:cstheme="minorHAnsi"/>
          <w:color w:val="000000" w:themeColor="text1"/>
          <w:sz w:val="24"/>
          <w:szCs w:val="24"/>
        </w:rPr>
      </w:pPr>
    </w:p>
    <w:p w14:paraId="2B2050C9" w14:textId="4503AC03" w:rsidR="00B27381"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Zwracam się z wnioskiem o wprowadzenie możliwości wydłużenia termin realizacji umowy w </w:t>
      </w:r>
      <w:proofErr w:type="gramStart"/>
      <w:r w:rsidRPr="00E0756B">
        <w:rPr>
          <w:rFonts w:cstheme="minorHAnsi"/>
          <w:color w:val="000000" w:themeColor="text1"/>
          <w:sz w:val="24"/>
          <w:szCs w:val="24"/>
        </w:rPr>
        <w:t>sytuacji</w:t>
      </w:r>
      <w:proofErr w:type="gramEnd"/>
      <w:r w:rsidRPr="00E0756B">
        <w:rPr>
          <w:rFonts w:cstheme="minorHAnsi"/>
          <w:color w:val="000000" w:themeColor="text1"/>
          <w:sz w:val="24"/>
          <w:szCs w:val="24"/>
        </w:rPr>
        <w:t xml:space="preserve"> gdy wykonawca złoży kompletny wniosek o pozwolenie na użytkowanie a procedura pozyskania decyzji o pozwoleniu na użytkowanie wydłuży się z przyczyn niezależnych od wykonawcy, o czas tego wydłużenia.</w:t>
      </w:r>
    </w:p>
    <w:p w14:paraId="38EABF7D" w14:textId="31552FF8"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3AFAF2DA" w14:textId="77777777" w:rsidR="00C31792" w:rsidRPr="00E0756B" w:rsidRDefault="00C31792" w:rsidP="00C31792">
      <w:pPr>
        <w:pStyle w:val="Akapitzlist"/>
        <w:spacing w:after="0" w:line="276" w:lineRule="auto"/>
        <w:jc w:val="both"/>
        <w:rPr>
          <w:rFonts w:cstheme="minorHAnsi"/>
          <w:color w:val="000000" w:themeColor="text1"/>
          <w:sz w:val="24"/>
          <w:szCs w:val="24"/>
        </w:rPr>
      </w:pPr>
    </w:p>
    <w:p w14:paraId="0BB7A583" w14:textId="77777777" w:rsidR="00C31792" w:rsidRPr="00E0756B" w:rsidRDefault="00B27381"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naliczanie kar umownych za dni „zwłoki”, a nie „opóźnienia”. Wprowadzenie takiej regulacji pozwoliłoby na nakładanie na Wykonawcę sankcji finansowych wyłącznie za okoliczności przez niego zawinione.</w:t>
      </w:r>
    </w:p>
    <w:p w14:paraId="3E3FFD2D" w14:textId="0ADFA2C5"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Odmienna sytuacja nie tylko narusza równowagę </w:t>
      </w:r>
      <w:proofErr w:type="gramStart"/>
      <w:r w:rsidRPr="00E0756B">
        <w:rPr>
          <w:rFonts w:cstheme="minorHAnsi"/>
          <w:color w:val="000000" w:themeColor="text1"/>
          <w:sz w:val="24"/>
          <w:szCs w:val="24"/>
        </w:rPr>
        <w:t>kontraktową</w:t>
      </w:r>
      <w:proofErr w:type="gramEnd"/>
      <w:r w:rsidRPr="00E0756B">
        <w:rPr>
          <w:rFonts w:cstheme="minorHAnsi"/>
          <w:color w:val="000000" w:themeColor="text1"/>
          <w:sz w:val="24"/>
          <w:szCs w:val="24"/>
        </w:rPr>
        <w:t xml:space="preserve"> ale również wpływa negatywnie na konkurencyjność postępowania oraz wartość ofert składanych przez oferentów. Faktem jest bowiem, że wraz ze wzrostem ryzyka związanego z realizacją kontaktu (a takim ryzykiem jest groźba ponoszenia kar umownych za okoliczności niezależne od Wykonawcy), rosnąć będzie wartość ofert składanych przez Wykonawców.</w:t>
      </w:r>
    </w:p>
    <w:p w14:paraId="638A203D" w14:textId="77777777"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352780A9" w14:textId="13C5A59D" w:rsidR="00C31792" w:rsidRPr="00E0756B" w:rsidRDefault="00C31792" w:rsidP="00C31792">
      <w:pPr>
        <w:spacing w:after="0" w:line="276" w:lineRule="auto"/>
        <w:jc w:val="both"/>
        <w:rPr>
          <w:rFonts w:cstheme="minorHAnsi"/>
          <w:color w:val="000000" w:themeColor="text1"/>
          <w:sz w:val="24"/>
          <w:szCs w:val="24"/>
        </w:rPr>
      </w:pPr>
    </w:p>
    <w:p w14:paraId="37E08875" w14:textId="2EE5B9D0" w:rsidR="00B27381"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uzupełnienie projektu umowy o następujący zapis:</w:t>
      </w:r>
    </w:p>
    <w:p w14:paraId="3BDFB391" w14:textId="77777777" w:rsidR="00B27381" w:rsidRPr="00E0756B" w:rsidRDefault="00B27381" w:rsidP="00C31792">
      <w:pPr>
        <w:spacing w:after="0" w:line="276" w:lineRule="auto"/>
        <w:ind w:firstLine="708"/>
        <w:jc w:val="both"/>
        <w:rPr>
          <w:rFonts w:cstheme="minorHAnsi"/>
          <w:color w:val="000000" w:themeColor="text1"/>
          <w:sz w:val="24"/>
          <w:szCs w:val="24"/>
        </w:rPr>
      </w:pPr>
      <w:r w:rsidRPr="00E0756B">
        <w:rPr>
          <w:rFonts w:cstheme="minorHAnsi"/>
          <w:color w:val="000000" w:themeColor="text1"/>
          <w:sz w:val="24"/>
          <w:szCs w:val="24"/>
        </w:rPr>
        <w:t>Zamawiający zapłaci Wykonawcy kary umowne w następujących przypadkach:</w:t>
      </w:r>
    </w:p>
    <w:p w14:paraId="0FF88AF5" w14:textId="79E1835A" w:rsidR="00B27381" w:rsidRPr="00E0756B" w:rsidRDefault="00B27381" w:rsidP="00C31792">
      <w:pPr>
        <w:spacing w:after="0" w:line="276" w:lineRule="auto"/>
        <w:ind w:left="708"/>
        <w:jc w:val="both"/>
        <w:rPr>
          <w:rFonts w:cstheme="minorHAnsi"/>
          <w:color w:val="000000" w:themeColor="text1"/>
          <w:sz w:val="24"/>
          <w:szCs w:val="24"/>
        </w:rPr>
      </w:pPr>
      <w:r w:rsidRPr="00E0756B">
        <w:rPr>
          <w:rFonts w:cstheme="minorHAnsi"/>
          <w:color w:val="000000" w:themeColor="text1"/>
          <w:sz w:val="24"/>
          <w:szCs w:val="24"/>
        </w:rPr>
        <w:t>a)</w:t>
      </w:r>
      <w:r w:rsidR="00C31792" w:rsidRPr="00E0756B">
        <w:rPr>
          <w:rFonts w:cstheme="minorHAnsi"/>
          <w:color w:val="000000" w:themeColor="text1"/>
          <w:sz w:val="24"/>
          <w:szCs w:val="24"/>
        </w:rPr>
        <w:t xml:space="preserve"> </w:t>
      </w:r>
      <w:r w:rsidRPr="00E0756B">
        <w:rPr>
          <w:rFonts w:cstheme="minorHAnsi"/>
          <w:color w:val="000000" w:themeColor="text1"/>
          <w:sz w:val="24"/>
          <w:szCs w:val="24"/>
        </w:rPr>
        <w:t>W wysokości 1% wynagrodzenia Wykonawcy netto za każdy rozpoczęty dzień zwłoki w przekazaniu Wykonawcy terenu budowy</w:t>
      </w:r>
    </w:p>
    <w:p w14:paraId="4CF7A535" w14:textId="4D87811D" w:rsidR="00B27381" w:rsidRPr="00E0756B" w:rsidRDefault="00B27381" w:rsidP="00C31792">
      <w:pPr>
        <w:spacing w:after="0" w:line="276" w:lineRule="auto"/>
        <w:ind w:left="708"/>
        <w:jc w:val="both"/>
        <w:rPr>
          <w:rFonts w:cstheme="minorHAnsi"/>
          <w:color w:val="000000" w:themeColor="text1"/>
          <w:sz w:val="24"/>
          <w:szCs w:val="24"/>
        </w:rPr>
      </w:pPr>
      <w:r w:rsidRPr="00E0756B">
        <w:rPr>
          <w:rFonts w:cstheme="minorHAnsi"/>
          <w:color w:val="000000" w:themeColor="text1"/>
          <w:sz w:val="24"/>
          <w:szCs w:val="24"/>
        </w:rPr>
        <w:t>b)</w:t>
      </w:r>
      <w:r w:rsidR="00C31792" w:rsidRPr="00E0756B">
        <w:rPr>
          <w:rFonts w:cstheme="minorHAnsi"/>
          <w:color w:val="000000" w:themeColor="text1"/>
          <w:sz w:val="24"/>
          <w:szCs w:val="24"/>
        </w:rPr>
        <w:t xml:space="preserve"> </w:t>
      </w:r>
      <w:r w:rsidRPr="00E0756B">
        <w:rPr>
          <w:rFonts w:cstheme="minorHAnsi"/>
          <w:color w:val="000000" w:themeColor="text1"/>
          <w:sz w:val="24"/>
          <w:szCs w:val="24"/>
        </w:rPr>
        <w:t>W wysokości 1% wynagrodzenia Wykonawcy netto za każdy dzień zwłoki w przystąpieniu do odbioru przez Zamawiającego</w:t>
      </w:r>
    </w:p>
    <w:p w14:paraId="5389B1AD" w14:textId="1C2EABFA" w:rsidR="00B27381" w:rsidRPr="00E0756B" w:rsidRDefault="00B27381" w:rsidP="00C31792">
      <w:pPr>
        <w:spacing w:after="0" w:line="276" w:lineRule="auto"/>
        <w:ind w:left="708"/>
        <w:jc w:val="both"/>
        <w:rPr>
          <w:rFonts w:cstheme="minorHAnsi"/>
          <w:color w:val="000000" w:themeColor="text1"/>
          <w:sz w:val="24"/>
          <w:szCs w:val="24"/>
        </w:rPr>
      </w:pPr>
      <w:r w:rsidRPr="00E0756B">
        <w:rPr>
          <w:rFonts w:cstheme="minorHAnsi"/>
          <w:color w:val="000000" w:themeColor="text1"/>
          <w:sz w:val="24"/>
          <w:szCs w:val="24"/>
        </w:rPr>
        <w:lastRenderedPageBreak/>
        <w:t>c)</w:t>
      </w:r>
      <w:r w:rsidR="00C31792" w:rsidRPr="00E0756B">
        <w:rPr>
          <w:rFonts w:cstheme="minorHAnsi"/>
          <w:color w:val="000000" w:themeColor="text1"/>
          <w:sz w:val="24"/>
          <w:szCs w:val="24"/>
        </w:rPr>
        <w:t xml:space="preserve"> </w:t>
      </w:r>
      <w:r w:rsidRPr="00E0756B">
        <w:rPr>
          <w:rFonts w:cstheme="minorHAnsi"/>
          <w:color w:val="000000" w:themeColor="text1"/>
          <w:sz w:val="24"/>
          <w:szCs w:val="24"/>
        </w:rPr>
        <w:t>W wysokości 10% wynagrodzenia Wykonawcy w przypadku odstąpienia przez Wykonawcę od umowy z przyczyn leżących po stronie Zamawiającego.</w:t>
      </w:r>
    </w:p>
    <w:p w14:paraId="45885FD9" w14:textId="23B5A74B" w:rsidR="00C31792" w:rsidRPr="00E0756B" w:rsidRDefault="00C705E2" w:rsidP="00C3179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2157CC1B" w14:textId="77777777" w:rsidR="00C705E2" w:rsidRPr="00E0756B" w:rsidRDefault="00C705E2" w:rsidP="00C31792">
      <w:pPr>
        <w:spacing w:after="0" w:line="276" w:lineRule="auto"/>
        <w:jc w:val="both"/>
        <w:rPr>
          <w:rFonts w:cstheme="minorHAnsi"/>
          <w:color w:val="000000" w:themeColor="text1"/>
          <w:sz w:val="24"/>
          <w:szCs w:val="24"/>
        </w:rPr>
      </w:pPr>
    </w:p>
    <w:p w14:paraId="3BD1AAF5" w14:textId="164F93C2" w:rsidR="00C31792"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wprowadzenie zapisu wyłączającego możliwość kumulacji kar umownych - naliczania kar umownych wynikających z różnych podstaw za jedno zdarzenie.</w:t>
      </w:r>
    </w:p>
    <w:p w14:paraId="05E42CA8" w14:textId="537C0AA5"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6F250058" w14:textId="77777777" w:rsidR="00C31792" w:rsidRPr="00E0756B" w:rsidRDefault="00C31792" w:rsidP="00C31792">
      <w:pPr>
        <w:pStyle w:val="Akapitzlist"/>
        <w:spacing w:after="0" w:line="276" w:lineRule="auto"/>
        <w:jc w:val="both"/>
        <w:rPr>
          <w:rFonts w:cstheme="minorHAnsi"/>
          <w:color w:val="000000" w:themeColor="text1"/>
          <w:sz w:val="24"/>
          <w:szCs w:val="24"/>
        </w:rPr>
      </w:pPr>
    </w:p>
    <w:p w14:paraId="63246C52" w14:textId="77777777" w:rsidR="00C31792" w:rsidRPr="00E0756B" w:rsidRDefault="00B27381"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Zwracam się z wnioskiem o uzupełnienie projektu umowy o następujące zapis: </w:t>
      </w:r>
    </w:p>
    <w:p w14:paraId="7B41D0E3"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Wykonawca może odstąpić od umowy w przypadku, gdy:</w:t>
      </w:r>
    </w:p>
    <w:p w14:paraId="5251F9A5" w14:textId="7127E58E" w:rsidR="00C31792" w:rsidRPr="00E0756B" w:rsidRDefault="00C31792"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a) </w:t>
      </w:r>
      <w:r w:rsidR="00B27381" w:rsidRPr="00E0756B">
        <w:rPr>
          <w:rFonts w:cstheme="minorHAnsi"/>
          <w:color w:val="000000" w:themeColor="text1"/>
          <w:sz w:val="24"/>
          <w:szCs w:val="24"/>
        </w:rPr>
        <w:t>zostanie złożony wniosek o ogłoszenie upadłości lub rozwiązanie Zamawiającego</w:t>
      </w:r>
    </w:p>
    <w:p w14:paraId="4531BDDF" w14:textId="77777777" w:rsidR="00C31792" w:rsidRPr="00E0756B" w:rsidRDefault="00C31792"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b) </w:t>
      </w:r>
      <w:r w:rsidR="00B27381" w:rsidRPr="00E0756B">
        <w:rPr>
          <w:rFonts w:cstheme="minorHAnsi"/>
          <w:color w:val="000000" w:themeColor="text1"/>
          <w:sz w:val="24"/>
          <w:szCs w:val="24"/>
        </w:rPr>
        <w:t>Zamawiający nie przekaże placu budowy w terminie wskazanym w umowie oraz nie zrobi tego pomimo pisemnego wezwania Wykonawcy wyznaczającego dodatkowy termin na jego przekazanie.</w:t>
      </w:r>
    </w:p>
    <w:p w14:paraId="08B19473" w14:textId="77777777" w:rsidR="00C31792" w:rsidRPr="00E0756B" w:rsidRDefault="00C31792"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c) </w:t>
      </w:r>
      <w:r w:rsidR="00B27381" w:rsidRPr="00E0756B">
        <w:rPr>
          <w:rFonts w:cstheme="minorHAnsi"/>
          <w:color w:val="000000" w:themeColor="text1"/>
          <w:sz w:val="24"/>
          <w:szCs w:val="24"/>
        </w:rPr>
        <w:t>Zamawiający nie współdziała w odpowiednim zakresie w celu wykonania umowy pomimo pisemnego wezwania ze strony Wykonawcy i wyznaczenia dodatkowego terminu do współdziałania</w:t>
      </w:r>
    </w:p>
    <w:p w14:paraId="57C7FF02" w14:textId="2163512A" w:rsidR="00B27381" w:rsidRPr="00E0756B" w:rsidRDefault="00C31792"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d) </w:t>
      </w:r>
      <w:r w:rsidR="00B27381" w:rsidRPr="00E0756B">
        <w:rPr>
          <w:rFonts w:cstheme="minorHAnsi"/>
          <w:color w:val="000000" w:themeColor="text1"/>
          <w:sz w:val="24"/>
          <w:szCs w:val="24"/>
        </w:rPr>
        <w:t>Zamawiający nie wywiązuje się z obowiązku zapłaty faktur częściowych mimo dodatkowego wezwania w terminie 14 dni od upływu terminy na zapłatę faktur, określonego w niniejszej umowie.</w:t>
      </w:r>
    </w:p>
    <w:p w14:paraId="7A2D897A" w14:textId="7BE4DF18"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4617DA3A" w14:textId="2920EAD0" w:rsidR="00C31792" w:rsidRPr="00E0756B" w:rsidRDefault="00C31792" w:rsidP="00C31792">
      <w:pPr>
        <w:spacing w:after="0" w:line="276" w:lineRule="auto"/>
        <w:jc w:val="both"/>
        <w:rPr>
          <w:rFonts w:cstheme="minorHAnsi"/>
          <w:color w:val="000000" w:themeColor="text1"/>
          <w:sz w:val="24"/>
          <w:szCs w:val="24"/>
        </w:rPr>
      </w:pPr>
    </w:p>
    <w:p w14:paraId="7C1370BE" w14:textId="77777777" w:rsidR="00C31792" w:rsidRPr="00E0756B" w:rsidRDefault="00B27381"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wprowadzenie do projektu umowy waloryzacji wynagrodzenia opartego na wskaźnikach inflacji konsumenckiej publikowanych przez GUS.</w:t>
      </w:r>
    </w:p>
    <w:p w14:paraId="38502068" w14:textId="5F279F1E"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Powyższą prośbę uzasadniamy stosunkowo długim okresem realizacji kontraktu i nieuchronnym ryzykiem wzrostu kosztów realizacji zamówienia. W przypadku braku takiego rozwiązania, oferenci zmuszeni będą uwzględnić w cenie założenia dotyczące wzrostu poziomu cen, co prawdopodobnie ostatecznie wpłynie na zaoferowanie ceny wyższej, niż wynikałoby to z waloryzacji opartej o wskaźniki GUS.</w:t>
      </w:r>
    </w:p>
    <w:p w14:paraId="0E1026FB" w14:textId="2BBA33D6"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7526925D" w14:textId="41F77F65" w:rsidR="00C31792" w:rsidRPr="00E0756B" w:rsidRDefault="00C31792" w:rsidP="00C31792">
      <w:pPr>
        <w:spacing w:after="0" w:line="276" w:lineRule="auto"/>
        <w:jc w:val="both"/>
        <w:rPr>
          <w:rFonts w:cstheme="minorHAnsi"/>
          <w:color w:val="000000" w:themeColor="text1"/>
          <w:sz w:val="24"/>
          <w:szCs w:val="24"/>
        </w:rPr>
      </w:pPr>
    </w:p>
    <w:p w14:paraId="74F80C65" w14:textId="368BAFDA" w:rsidR="00B27381" w:rsidRPr="00E0756B" w:rsidRDefault="00B27381"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wprowadzenie możliwości zmiany wynagrodzenia należnego Wykonawcy w przypadku niezależnego od Wykonawcy wzrostu kosztów realizacji zamówienia, który wystąpił w okresie jego realizacji. Powyższy mechanizm obejmować powinien, w szczególności, wzrost poziomu minimalnego wynagrodzenia oraz wzrostu obciążeń o charakterze publiczno-prawnym.</w:t>
      </w:r>
    </w:p>
    <w:p w14:paraId="45C2D9BA" w14:textId="77777777"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Zamawiający nie widzi możliwości wprowadzenia takiej zmiany.</w:t>
      </w:r>
    </w:p>
    <w:p w14:paraId="70326A80" w14:textId="77777777" w:rsidR="00C31792" w:rsidRPr="00E0756B" w:rsidRDefault="00C31792" w:rsidP="00C31792">
      <w:pPr>
        <w:pStyle w:val="Akapitzlist"/>
        <w:spacing w:after="0" w:line="276" w:lineRule="auto"/>
        <w:jc w:val="both"/>
        <w:rPr>
          <w:rFonts w:cstheme="minorHAnsi"/>
          <w:color w:val="000000" w:themeColor="text1"/>
          <w:sz w:val="24"/>
          <w:szCs w:val="24"/>
        </w:rPr>
      </w:pPr>
    </w:p>
    <w:p w14:paraId="3CA066C9" w14:textId="77777777" w:rsidR="00C31792"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lastRenderedPageBreak/>
        <w:t xml:space="preserve">Zwracam się z wnioskiem o zmianę projektu umowy w ten sposób, aby zapłata wynagrodzenia należnego wykonawcy za roboty budowlane następowała etapami na podstawie faktur częściowych </w:t>
      </w:r>
      <w:r w:rsidRPr="00E0756B">
        <w:rPr>
          <w:rFonts w:cstheme="minorHAnsi"/>
          <w:b/>
          <w:bCs/>
          <w:color w:val="000000" w:themeColor="text1"/>
          <w:sz w:val="24"/>
          <w:szCs w:val="24"/>
        </w:rPr>
        <w:t>miesięcznych</w:t>
      </w:r>
      <w:r w:rsidRPr="00E0756B">
        <w:rPr>
          <w:rFonts w:cstheme="minorHAnsi"/>
          <w:color w:val="000000" w:themeColor="text1"/>
          <w:sz w:val="24"/>
          <w:szCs w:val="24"/>
        </w:rPr>
        <w:t>. Wystawianych w oparciu o protokół rzeczowo-finansowym dokumentujący poziom zaawansowania prac w danym okresie rozliczeniowym (miesiącu). Dokument powinien być podpisany przez przedstawicieli obu stron.</w:t>
      </w:r>
    </w:p>
    <w:p w14:paraId="0CEE6A7E" w14:textId="3D90931D"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Zmiana ta jest spowodowana znaczącymi kosztami finansowymi, które musiałby ponieść Wykonawca w celu realizacji zamówienia, a w konsekwencji obciążyć nimi Zamawiającego (poprzez ich uwzględnienie w ofercie).</w:t>
      </w:r>
    </w:p>
    <w:p w14:paraId="6E688D62" w14:textId="22F1EFDD" w:rsidR="00C31792" w:rsidRPr="00E0756B" w:rsidRDefault="00C705E2" w:rsidP="00C3179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72B71B11" w14:textId="77777777" w:rsidR="00C705E2" w:rsidRPr="00E0756B" w:rsidRDefault="00C705E2" w:rsidP="00C31792">
      <w:pPr>
        <w:spacing w:after="0" w:line="276" w:lineRule="auto"/>
        <w:jc w:val="both"/>
        <w:rPr>
          <w:rFonts w:cstheme="minorHAnsi"/>
          <w:color w:val="000000" w:themeColor="text1"/>
          <w:sz w:val="24"/>
          <w:szCs w:val="24"/>
        </w:rPr>
      </w:pPr>
    </w:p>
    <w:p w14:paraId="317828EF" w14:textId="6C4B30A3" w:rsidR="00B27381"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wprowadzenie terminu usunięcia wad i usterek poprzez uwzględnienie dodatkowej klauzuli, że termin nie może być krótszy, niż „technologicznie możliwy”.</w:t>
      </w:r>
    </w:p>
    <w:p w14:paraId="03C3A7F1" w14:textId="77777777"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5F3265BE" w14:textId="77777777" w:rsidR="00C31792" w:rsidRPr="00E0756B" w:rsidRDefault="00C31792" w:rsidP="00C705E2">
      <w:pPr>
        <w:spacing w:after="0" w:line="276" w:lineRule="auto"/>
        <w:jc w:val="both"/>
        <w:rPr>
          <w:rFonts w:cstheme="minorHAnsi"/>
          <w:color w:val="000000" w:themeColor="text1"/>
          <w:sz w:val="24"/>
          <w:szCs w:val="24"/>
        </w:rPr>
      </w:pPr>
    </w:p>
    <w:p w14:paraId="42A29016" w14:textId="77777777" w:rsidR="00C31792" w:rsidRPr="00E0756B" w:rsidRDefault="00B27381"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doprecyzowanie, iż odmowa dokonania odbioru końcowego robót może wynikać wyłącznie ze stwierdzenia wad istotnych, czyli takich, które czynią przedmiot umowy niezdatnym do zwykłego użytku, uniemożliwiające jego użytkowanie.</w:t>
      </w:r>
    </w:p>
    <w:p w14:paraId="44294686"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Wady nieistotne, czyli nieumożliwiające użytkowania pozwalają na właściwe korzystanie z przedmiotu umowy i nie powinny stanowić przeszkody do odbioru i zapłaty należnego wynagrodzenia Wykonawcy. Winny one zostać zaprotokołowane i usunięte przez Wykonawcę w terminie uzgodnionym przez strony, ale nie mogą blokować wypłaty wynagrodzenia.</w:t>
      </w:r>
    </w:p>
    <w:p w14:paraId="6C19ACF2" w14:textId="300C9E7A"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Pragniemy wskazać, że pojęcie protokołu końcowego „bezusterkowego” narusza wskazane w dalszej części pisma przepisy prawa. Wskazuje ono jednoznacznie, że rozliczenie wynagrodzenia za wykonanie przedmiotu umowy możliwe będzie dopiero wówczas, gdy zostanie on odebrany przez Zamawiającego, a będzie to mieć miejsce tylko w sytuacji, kiedy Wykonawca usunie wszelkie wady nadające się do usunięcia, czyli po odbiorze bezusterkowym.</w:t>
      </w:r>
    </w:p>
    <w:p w14:paraId="454DDCBC"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Zgodnie z art. 647 Kodeksu cywilnego przez umowę o roboty budowlanego wykonawca zobowiązuje się do oddania przewidzianego w umowie obiektu, wykonanego zgodnie z projektem i z zasadami wiedzy technicznej, a inwestor zobowiązuje się do dokonania wymaganych przez właściwe przepisy czynności związanych z przygotowaniem robót, w szczególności do przekazania terenu budowy i dostarczenia projektu, oraz do odebrania obiektu i zapłaty umówionego wynagrodzenia.</w:t>
      </w:r>
    </w:p>
    <w:p w14:paraId="47349318"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Zwracam uwagę, że powyższy przepisów mówi o „odbiorze robót” a nie o „bezusterkowym odbiorze robót”. Odmowa odbioru robót i zapłaty wynagrodzenia możliwa jest jedynie, jeżeli prace zostaną wykonane niezgodnie z projektem lub zasadami wiedzy technicznej, lub wystąpią wady na tyle istotne, że przedmiot umowy </w:t>
      </w:r>
      <w:r w:rsidRPr="00E0756B">
        <w:rPr>
          <w:rFonts w:cstheme="minorHAnsi"/>
          <w:color w:val="000000" w:themeColor="text1"/>
          <w:sz w:val="24"/>
          <w:szCs w:val="24"/>
        </w:rPr>
        <w:lastRenderedPageBreak/>
        <w:t>nie będzie nadawał się do użytkowania. Odmowy odbioru robót i zapłaty nie będą uzasadniały nieistotne wady, usterki i niedoróbki, gdyż taka sytuacja uprawnia inwestora jedynie do skorzystania z rękojmi. Postanowienie przeciwne skutkowałoby tym, że każde odstępstwo od stanu idealnego dawałoby inwestorowi prawo do praktycznie nieorganicznej odmowy odbioru. Naruszałoby to równowagę między stronami (inwestor – wykonawca) pozostawiając tego ostatniego w niepewności w zakresie wynagrodzenia oraz zwrotu poniesionych wydatków. Z tych względów postanowienia takie byłoby sprzeczne z naturą umowy o roboty budowlane, a zatem bezwzględnie nieważne.</w:t>
      </w:r>
    </w:p>
    <w:p w14:paraId="3C8B46DC"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Na poparcie swoich twierdzeń Wykonawca odsyła do wyroku SA w Gdańsku (V Wydział Cywilny z dnia 24 lutego 2012 r., sygn. Akt V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198/12, w którym Sąd zważył: „Należy zgodzić się z poglądem, że odbiór robót jest elementem przełomowym w stosunkach pomiędzy stronami umowy o roboty budowlane, gdyż z jednej strony potwierdza wykonanie zobowiązania i otwiera wykonawcy prawo do żądania wynagrodzenia, bądź wskazuje na jego niewykonanie lub nienależyte wykonanie w całości lub w części, wobec istnienia wad i rodzi odpowiedzialność za wady ujawnione przy odbiorze, a z drugiej strony wyznacza początek biegu terminów rękojmi za wady (por. wyrok SA w Katowicach z dnia 17.02.2000 r., I ACA 1027/99, Prawo Gospodarcze 2001/2). W świetle art. 547 KC odbiór robót należy do obowiązków inwestora i nie może być uzależniony od braku wad bądź usterek tych robót. Powołany przepis stanowi bowiem o odbiorze robót, a nie o „bezusterkowym” odbiorze robót. Wskazując na konieczność odbioru „bezusterkowego” skarżący statuuje przesłankę, której w zapisie ustawowym nie ustanowiono”.</w:t>
      </w:r>
    </w:p>
    <w:p w14:paraId="391CFFC1"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Analogiczny pogląd wyraził Sąd Apelacyjny w Katowicach w wyroku z dnia 6 września 2016 r., </w:t>
      </w:r>
      <w:proofErr w:type="gramStart"/>
      <w:r w:rsidRPr="00E0756B">
        <w:rPr>
          <w:rFonts w:cstheme="minorHAnsi"/>
          <w:color w:val="000000" w:themeColor="text1"/>
          <w:sz w:val="24"/>
          <w:szCs w:val="24"/>
        </w:rPr>
        <w:t>sygn..</w:t>
      </w:r>
      <w:proofErr w:type="gramEnd"/>
      <w:r w:rsidRPr="00E0756B">
        <w:rPr>
          <w:rFonts w:cstheme="minorHAnsi"/>
          <w:color w:val="000000" w:themeColor="text1"/>
          <w:sz w:val="24"/>
          <w:szCs w:val="24"/>
        </w:rPr>
        <w:t xml:space="preserve"> akt V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935/15: „Ujawnienie wad budowlanych nie wpływa na obowiązek inwestora dokonania odbioru robót, a z tą chwilą inwestor nabywa uprawnienia z tytułu rękojmi (por. wyroki Sądu najwyższego z dnia 5 marca 1997 r., sygn. akt. II CKN 28/07; z dnia 12 czerwca 2007 r., sygn. akt V CSK 99/07). Umownemu obowiązkowi wykonawcy oddania obiektu odpowiada obowiązek zleceniodawcy odebrania tego obiektu i zapłaty uzgodnionego wynagrodzenia. (…) W świetle art. 647 KC odbiór należy do obowiązków zleceniodawcy i nie może być uzależniony od braku wad bądź usterek, bowiem przepis odwołuje się do „odbioru robót”, a nie „bezusterkowego obioru robót”. Z chwilą odbioru robót przedmiotu umowy realizuje się prawo wykonawcy do żądania wypłaty wynagrodzenia i prawa tego nie niweczy, co do zasady, stwierdzenie zauważonych usterek”.</w:t>
      </w:r>
    </w:p>
    <w:p w14:paraId="47F2707A"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Identyczną ocenę zaprezentował Sąd Apelacyjny w Warszawie – I Wydział Cywilny w orzeczeniu z dnia 3 sierpnia 2017 r. sygn. Akt I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689/16, zamieszczając w wyroku obszerny wywód: „Otóż, odbiór robót jest obowiązkiem zamawiającego, a postanowienie umowne, które uzależnia prawo wykonawcy od podpisania bezusterkowego protokołu odbioru uznać należy za nieważne, jako sprzeczne z istotą umowy o roboty budowlane w rozumieniu art. 647 KC. W świetle ugruntowanego już </w:t>
      </w:r>
      <w:r w:rsidRPr="00E0756B">
        <w:rPr>
          <w:rFonts w:cstheme="minorHAnsi"/>
          <w:color w:val="000000" w:themeColor="text1"/>
          <w:sz w:val="24"/>
          <w:szCs w:val="24"/>
        </w:rPr>
        <w:lastRenderedPageBreak/>
        <w:t xml:space="preserve">w orzecznictwie poglądu, zgłoszenie do odbioru przez wykonawcę robót budowlanych, które spełniają cechy zamówienia określone w umowie, chociaż zawierają pewne wady lub braki, rodzi po stronie inwestora obowiązek odebrania wykonanych prac, zgodnie z art. 643 KC Inwestor może uchylić się od tego obowiązku tylko poprzez wskazanie obiektywnie istniejących i osadzonych w treści umowy bądź przepisach prawa przyczyn, które czynią zgłoszenie wykonawcy nieskutecznym (tak Sąd Najwyższy w wyroku z dnia 23 sierpnia 2012 r., CSK 21/12 oraz Sąd Apelacyjny w Białymstoku w wyroku z dnia 30 maja 2014 r., I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124/14). Podnosi się przy tym, że strony umowy o roboty budowlane nie mogą uzależniać odbioru tych robót od braku jakichkolwiek usterek, albowiem jedynie wady istotne uzasadniają taką odmowę (por. wyrok Sądu </w:t>
      </w:r>
      <w:proofErr w:type="spellStart"/>
      <w:r w:rsidRPr="00E0756B">
        <w:rPr>
          <w:rFonts w:cstheme="minorHAnsi"/>
          <w:color w:val="000000" w:themeColor="text1"/>
          <w:sz w:val="24"/>
          <w:szCs w:val="24"/>
        </w:rPr>
        <w:t>Apekacyjnego</w:t>
      </w:r>
      <w:proofErr w:type="spellEnd"/>
      <w:r w:rsidRPr="00E0756B">
        <w:rPr>
          <w:rFonts w:cstheme="minorHAnsi"/>
          <w:color w:val="000000" w:themeColor="text1"/>
          <w:sz w:val="24"/>
          <w:szCs w:val="24"/>
        </w:rPr>
        <w:t xml:space="preserve"> w Katowicach z dnia 7 marca 2014 r., V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725/13, wyrok Sądu Apelacyjnego w Szczecinie z dnia 12 października 2016 r. I </w:t>
      </w:r>
      <w:proofErr w:type="spellStart"/>
      <w:r w:rsidRPr="00E0756B">
        <w:rPr>
          <w:rFonts w:cstheme="minorHAnsi"/>
          <w:color w:val="000000" w:themeColor="text1"/>
          <w:sz w:val="24"/>
          <w:szCs w:val="24"/>
        </w:rPr>
        <w:t>AcA</w:t>
      </w:r>
      <w:proofErr w:type="spellEnd"/>
      <w:r w:rsidRPr="00E0756B">
        <w:rPr>
          <w:rFonts w:cstheme="minorHAnsi"/>
          <w:color w:val="000000" w:themeColor="text1"/>
          <w:sz w:val="24"/>
          <w:szCs w:val="24"/>
        </w:rPr>
        <w:t xml:space="preserve"> 138/16).</w:t>
      </w:r>
    </w:p>
    <w:p w14:paraId="6888CF87" w14:textId="707265DF"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Również w wyroku z dnia 21 kwietnia 2017 r. o sygn. Akt I CSK 333/16 Sąd Najwyższy wskazał, że wynikającego z art. 647 KC obowiązku inwestora odbioru robót nie można sprowadzać do sytuacji, w której odebranie ma dotyczyć wyłącznie obiektu całkowicie wolnego od wad. Przyjmuje się, że projekt i zasady wiedzy technicznej powołane w przepisie art. 647 KC stanowią kompromis między tym, co możliwe i konieczne w budownictwie, uwzględniają interes publiczny i prywatny użytkownika i tym samym stanowią kryterium dopuszczalności modyfikacji wymagań odnośnie do jakości obiektu budowlanego. Inwestor może bowiem skutecznie dochodzić usunięcia stwierdzonych wad. W sytuacji, gdy wykonawca zgłosił zakończenie robót budowlanych i brak jest wad istotnych, zamawiający jest zobowiązany do ich odbioru. Odmowa odbioru będzie uzasadniona jedynie w przypadku, gdy stwierdzone wady będą na tyle istotne, że obiekt nie będzie nadawał się do użytkowania. Inwestor może natomiast skutecznie dochodzić usunięcia wad w oparciu o przepis art. 637 KC i art. 638 KC, jednak do jego uprawnienie nie wpływa na obowiązek odbioru i zapłaty wynagrodzenia za roboty budowlane.”</w:t>
      </w:r>
    </w:p>
    <w:p w14:paraId="6FBB1D7C" w14:textId="77900CE2"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1E3EC328" w14:textId="77777777" w:rsidR="00C31792" w:rsidRPr="00E0756B" w:rsidRDefault="00C31792" w:rsidP="00C31792">
      <w:pPr>
        <w:pStyle w:val="Akapitzlist"/>
        <w:spacing w:after="0" w:line="276" w:lineRule="auto"/>
        <w:jc w:val="both"/>
        <w:rPr>
          <w:rFonts w:cstheme="minorHAnsi"/>
          <w:color w:val="000000" w:themeColor="text1"/>
          <w:sz w:val="24"/>
          <w:szCs w:val="24"/>
        </w:rPr>
      </w:pPr>
    </w:p>
    <w:p w14:paraId="638E5046" w14:textId="47FF205B" w:rsidR="00B27381" w:rsidRPr="00E0756B" w:rsidRDefault="00B27381" w:rsidP="00C31792">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 się z wnioskiem o usunięcie z projektu umowy zapisów sugerujących, że Wykonawca zapoznał się z dokumentacją projektową i nie wnosi żadnych uwag do dokumentacji i warunków realizacji zamówienia.</w:t>
      </w:r>
    </w:p>
    <w:p w14:paraId="34722C8F" w14:textId="77777777" w:rsidR="00C31792"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Zwracam uwagę na fakt, że to obowiązkiem Zamawiającego jest opisać prawidłowo przedmiot zamówienia, zatem na tym etapie ocena udostępnionej przez Zamawiającego dokumentacji projektowej nie jest obowiązkiem wykonawcy. Formułowanie oczekiwań i wymogów, by wykonawca w stosunkowo krótkim czasie pomiędzy ogłoszeniem konkursu a złożeniem oferty czy podpisaniem umowy, weryfikował szczegółowo dokumentację projektową jest oczekiwaniem ponadnormatywnym i nie jest nie zgodne z ustawą PZP i orzecznictwem KIO w tym zakresie. Na potwierdzenie powyższego przywołać można między innymi wyrok KIO z 2 listopada 2009 r., sygn. akt: KIO/UZP 1485/09: „Ewentualne złożenie oświadczenia </w:t>
      </w:r>
      <w:r w:rsidRPr="00E0756B">
        <w:rPr>
          <w:rFonts w:cstheme="minorHAnsi"/>
          <w:color w:val="000000" w:themeColor="text1"/>
          <w:sz w:val="24"/>
          <w:szCs w:val="24"/>
        </w:rPr>
        <w:lastRenderedPageBreak/>
        <w:t>na etapie postępowania przetargowego i podpisania umowy o prawidłowości i kompletności dokumentacji projektowej nie oznacza, że obowiązek weryfikacji dokumentacji przy składaniu tego oświadczenia nakłada na Wykonawcę obowiązek merytorycznej kontroli przyjętych w projekcie założeń i obliczeń” lub wyrok KIO z 9 października 2008 r. sygn. akt: KIO/UZP 1021/08: „Za sposób sporządzenia specyfikacji, w tym również dokumentacji projektowej odpowiada Zamawiający”.</w:t>
      </w:r>
    </w:p>
    <w:p w14:paraId="56092B13" w14:textId="12D77626" w:rsidR="00B27381" w:rsidRPr="00E0756B" w:rsidRDefault="00B27381" w:rsidP="00C31792">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W związku z powyższym, proszę o usunięcie z dokumentacji przetargowej zapisów nakładających na Wykonawcę dodatkowe obowiązki, które są bezskuteczne jako sprzeczne z naturą prowadzonego postępowania.</w:t>
      </w:r>
    </w:p>
    <w:p w14:paraId="6EDC4454" w14:textId="31A05F3D"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58D0B37C" w14:textId="58277BD1" w:rsidR="00C31792" w:rsidRPr="00E0756B" w:rsidRDefault="00C31792" w:rsidP="00121C3B">
      <w:pPr>
        <w:spacing w:after="0" w:line="276" w:lineRule="auto"/>
        <w:jc w:val="both"/>
        <w:rPr>
          <w:rFonts w:cstheme="minorHAnsi"/>
          <w:color w:val="000000" w:themeColor="text1"/>
          <w:sz w:val="24"/>
          <w:szCs w:val="24"/>
        </w:rPr>
      </w:pPr>
    </w:p>
    <w:p w14:paraId="0A041BA4" w14:textId="21212704" w:rsidR="00121C3B"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(18)</w:t>
      </w:r>
      <w:r w:rsidR="00C705E2" w:rsidRPr="00E0756B">
        <w:rPr>
          <w:rFonts w:cstheme="minorHAnsi"/>
          <w:color w:val="000000" w:themeColor="text1"/>
          <w:sz w:val="24"/>
          <w:szCs w:val="24"/>
        </w:rPr>
        <w:t xml:space="preserve"> </w:t>
      </w:r>
      <w:r w:rsidR="00B27381" w:rsidRPr="00E0756B">
        <w:rPr>
          <w:rFonts w:cstheme="minorHAnsi"/>
          <w:color w:val="000000" w:themeColor="text1"/>
          <w:sz w:val="24"/>
          <w:szCs w:val="24"/>
        </w:rPr>
        <w:t xml:space="preserve">Zwracam się z wnioskiem o wprowadzenie zmiany dotyczącej wskazania terminu wykonania przedmiotu umowy z daty sztywnej na czasokres – określona liczba miesięcy od daty podpisania umowy. Na gruncie ustawy Prawo zamówień publicznych za niedopuszczalne uznać należy wskazywanie konkretnej daty dziennej na wykonanie robót budowlanych, bez podania informacji nt. daty podpisania umowy lub określenia ilości dni jakimi, bez względu na datę zakończenia procedury przetargowej będzie dysponował </w:t>
      </w:r>
      <w:proofErr w:type="gramStart"/>
      <w:r w:rsidR="00B27381" w:rsidRPr="00E0756B">
        <w:rPr>
          <w:rFonts w:cstheme="minorHAnsi"/>
          <w:color w:val="000000" w:themeColor="text1"/>
          <w:sz w:val="24"/>
          <w:szCs w:val="24"/>
        </w:rPr>
        <w:t>wykonawca</w:t>
      </w:r>
      <w:proofErr w:type="gramEnd"/>
      <w:r w:rsidR="00B27381" w:rsidRPr="00E0756B">
        <w:rPr>
          <w:rFonts w:cstheme="minorHAnsi"/>
          <w:color w:val="000000" w:themeColor="text1"/>
          <w:sz w:val="24"/>
          <w:szCs w:val="24"/>
        </w:rPr>
        <w:t xml:space="preserve"> z którym zostanie podpisana umowa. Brak określenia ilości dni na wykonanie zamówienia lub przygotowania się do rozpoczęcia jego realizacji) stanowi naruszenie norm Prawa zamówień publicznych, co potwierdza orzecznictwo Krajowej izby Odwoławczej (np. KIO/1756/10 oraz KIO 1246/10, gdzie Izba uznała, że wskazanie konkretnej daty rozpoczęcia realizacji zamówienia jest niezgodne z obowiązującym stanem prawnym).</w:t>
      </w:r>
    </w:p>
    <w:p w14:paraId="2A072589" w14:textId="0FE29441" w:rsidR="00B27381"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Powyższe stanowisko wyrażono również w wyroku KIO 1266/15: „Termin zawarcia umowy wykonawczej nie jest przecież znany, ponadto wykonawcy są uprawnieni do korzystania z przysługujących im uprawnień, np. wnoszenia środków ochrony prawnej, zadawania zamawiającemu pytań itp. Każda z ww. czynności spowoduje przesunięcie terminu zawarcia umowy wykonawczej. Tym samym, zastosowanie daty dziennej realizacji zamówienia może doprowadzić do kuriozalnej sytuacji, kiedy na wykonanie umowy wykonawcy pozostanie jedynie kilka dni. Przedmiotowe zagadnienie było rozważane przez Krajową Izbę Odwoławczą w wyroku z dnia 24 lipca 2008 r. KIO/UZP 707/08: „wskazanie na etapie postępowania przetargowego, konkretnej daty (...) rozpoczęcia usługi nie daje pewności, że przed tym terminem zostanie dokonany wybór oferty i zawarta umowa z wykonawcą, umożliwiająca rozpoczęcie usługi w wymienionej dacie. Podobnie w wyrokach o sygnaturach KIO/1756/10 jak i KIO 1246/10 uznano, że wskazanie konkretnej daty rozpoczęcia realizacji zamówienia jest niezgodne z obowiązującym stanem prawnym. (…) Innymi słowy, wykonawca chcąc uczestniczyć w postępowaniu naraża się na ryzyko nienależytego wykonania zamówienia, a tym samym zapłatę wysokich kar umownych przewidywanych przez zamawiającego. Powyższe oznacza zatem, iż wykonawcy - mając perspektywę zapłaty kar umownych - nie będą skłonni oferować zamawiającemu niższych cen. </w:t>
      </w:r>
      <w:r w:rsidRPr="00E0756B">
        <w:rPr>
          <w:rFonts w:cstheme="minorHAnsi"/>
          <w:color w:val="000000" w:themeColor="text1"/>
          <w:sz w:val="24"/>
          <w:szCs w:val="24"/>
        </w:rPr>
        <w:lastRenderedPageBreak/>
        <w:t>Nieuwzględnienie przez zamawiającego ww. okoliczności może być ocenione jako nienależyte wydatkowanie środków publicznych.”</w:t>
      </w:r>
    </w:p>
    <w:p w14:paraId="025E4640" w14:textId="7A61BE89"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0CCCEBEC" w14:textId="62F3D046" w:rsidR="00121C3B" w:rsidRPr="00E0756B" w:rsidRDefault="00121C3B" w:rsidP="00121C3B">
      <w:pPr>
        <w:spacing w:after="0" w:line="276" w:lineRule="auto"/>
        <w:jc w:val="both"/>
        <w:rPr>
          <w:rFonts w:cstheme="minorHAnsi"/>
          <w:color w:val="000000" w:themeColor="text1"/>
          <w:sz w:val="24"/>
          <w:szCs w:val="24"/>
        </w:rPr>
      </w:pPr>
    </w:p>
    <w:p w14:paraId="6F37BEC0" w14:textId="45472AA9" w:rsidR="00B27381"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(19) </w:t>
      </w:r>
      <w:r w:rsidR="00B27381" w:rsidRPr="00E0756B">
        <w:rPr>
          <w:rFonts w:cstheme="minorHAnsi"/>
          <w:color w:val="000000" w:themeColor="text1"/>
          <w:sz w:val="24"/>
          <w:szCs w:val="24"/>
        </w:rPr>
        <w:t xml:space="preserve">Prosimy o potwierdzenie, że termin określony w § 7 umowy ulegnie odpowiedniemu przesunięciu w </w:t>
      </w:r>
      <w:proofErr w:type="gramStart"/>
      <w:r w:rsidR="00B27381" w:rsidRPr="00E0756B">
        <w:rPr>
          <w:rFonts w:cstheme="minorHAnsi"/>
          <w:color w:val="000000" w:themeColor="text1"/>
          <w:sz w:val="24"/>
          <w:szCs w:val="24"/>
        </w:rPr>
        <w:t>przypadku</w:t>
      </w:r>
      <w:proofErr w:type="gramEnd"/>
      <w:r w:rsidR="00B27381" w:rsidRPr="00E0756B">
        <w:rPr>
          <w:rFonts w:cstheme="minorHAnsi"/>
          <w:color w:val="000000" w:themeColor="text1"/>
          <w:sz w:val="24"/>
          <w:szCs w:val="24"/>
        </w:rPr>
        <w:t xml:space="preserve"> gdy procedura przetargowa, (a co za tym idzie termin zawarcia umowy i przekazania terenu budowy) ulegnie wydłużeniu.</w:t>
      </w:r>
    </w:p>
    <w:p w14:paraId="563C64BE" w14:textId="250E7588"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Zamawiający potwierdza, że termin określony w § 7 umowy ulegnie odpowiedniemu przesunięciu w </w:t>
      </w:r>
      <w:proofErr w:type="gramStart"/>
      <w:r w:rsidRPr="00E0756B">
        <w:rPr>
          <w:rFonts w:cstheme="minorHAnsi"/>
          <w:color w:val="000000" w:themeColor="text1"/>
          <w:sz w:val="24"/>
          <w:szCs w:val="24"/>
        </w:rPr>
        <w:t>przypadku</w:t>
      </w:r>
      <w:proofErr w:type="gramEnd"/>
      <w:r w:rsidRPr="00E0756B">
        <w:rPr>
          <w:rFonts w:cstheme="minorHAnsi"/>
          <w:color w:val="000000" w:themeColor="text1"/>
          <w:sz w:val="24"/>
          <w:szCs w:val="24"/>
        </w:rPr>
        <w:t xml:space="preserve"> gdy procedura przetargowa, (a co za tym idzie termin zawarcia umowy i przekazania terenu budowy) ulegnie wydłużeniu.</w:t>
      </w:r>
    </w:p>
    <w:p w14:paraId="74EC6F36" w14:textId="77777777" w:rsidR="00121C3B" w:rsidRPr="00E0756B" w:rsidRDefault="00121C3B" w:rsidP="00121C3B">
      <w:pPr>
        <w:pStyle w:val="Akapitzlist"/>
        <w:spacing w:after="0" w:line="276" w:lineRule="auto"/>
        <w:jc w:val="both"/>
        <w:rPr>
          <w:rFonts w:cstheme="minorHAnsi"/>
          <w:color w:val="000000" w:themeColor="text1"/>
          <w:sz w:val="24"/>
          <w:szCs w:val="24"/>
        </w:rPr>
      </w:pPr>
    </w:p>
    <w:p w14:paraId="1B94144F" w14:textId="77777777" w:rsidR="00121C3B"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20</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Zwracam się z prośbą o wprowadzenie zmiany w zakresie warunków płatności z tytułu realizacji zamówienia publicznego poprzez wyeliminowanie postanowień niezgodnych z regulacjami rangi ustawowej w zakresie terminu wystawienia przez Wykonawcę faktur częściowych oraz faktury końcowej.</w:t>
      </w:r>
    </w:p>
    <w:p w14:paraId="2A2F2292" w14:textId="77777777" w:rsidR="00121C3B"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Termin wystawienia faktury VAT dokumentującej wykonanie robót budowlanych lub budowlano-montażowych wskazany jest w sposób jednoznaczny w ustawie o podatku od towarów i usług w art. 106i ust. 3 pkt 1. Przepis ten ma charakter bezwzględnie wiążący. Powyższe oznacza, że Zamawiający nie ma prawa dokonywania jakichkolwiek zmian w tym zakresie polegających na uzależnieniu terminu wystawienia faktury od dokonania jakichkolwiek formalności, np. związanych z dokonaniem odbioru robót przez Zamawiającego.</w:t>
      </w:r>
    </w:p>
    <w:p w14:paraId="414004CE" w14:textId="77777777" w:rsidR="00121C3B"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Zgodnie ze stanowiskiem Urzędu Zamówień Publicznych „za datę wykonania usługi budowlanej lub budowlano-montażowej należy przyjąć datę faktycznego wykonania usługi, tj. dzień, w którym – w związku z wykonaniem określonej umową usługi lub jej części (jeżeli usługa jest przyjmowana częściowo) doszło do faktycznego zakończenia prac lub ich części – wykonawca zgłasza je do odbioru (w opinii wykonawcy usługi lub ich część są gotowe do ich przyjęcia przez nabywcę usługi)”.</w:t>
      </w:r>
    </w:p>
    <w:p w14:paraId="2C00734D" w14:textId="77777777" w:rsidR="00121C3B"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Powyższe wpływa na termin, w którym Wykonawca zobowiązany jest do wystawienia faktury VAT i odprowadzenia należnego podatku VAT. W konsekwencji w ocenie Urzędu Zamówień Publicznych „Wykonawca ma bowiem obowiązek wystawienia faktury VAT zgodnie z przepisami ustawy o VAT, natomiast zamawiający obowiązany jest tę fakturę przyjąć bez względu na ewentualne zastrzeżenia co do nienależytego wykonania części/całości zamawianych robót” (źródło: https://www.uzp.gov.pl/baza-wiedzy/interpretacja-przepisow/opinie-dotyczace-ustawy-pzp/umowa-w-sprawie-zamowienia-publicznego/moment-powstania-obowiazku-podatkowego-dla-uslug-budowlanych-lub-budowlano-montazowych).</w:t>
      </w:r>
    </w:p>
    <w:p w14:paraId="262D8D6D" w14:textId="6C9FBA10" w:rsidR="00B27381"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W razie odmowy wprowadzenia zmiany zgodnej z treścią wniosku, proszę o wskazanie podstawy prawnej warunkującej moment powstania obowiązku wystawienia faktury za roboty budowlane lub budowlano-montażowe, od spełnienia jakichkolwiek przesłanek niewymienionych w ustawie o podatku od towarów i usług.</w:t>
      </w:r>
    </w:p>
    <w:p w14:paraId="46B1ED00" w14:textId="5F50400B"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lastRenderedPageBreak/>
        <w:t>Stosowna zmiana została uwzględniona w projekcie umowy.</w:t>
      </w:r>
    </w:p>
    <w:p w14:paraId="4BC8CC2A" w14:textId="23A9FEFD" w:rsidR="00121C3B" w:rsidRPr="00E0756B" w:rsidRDefault="00121C3B" w:rsidP="00121C3B">
      <w:pPr>
        <w:spacing w:after="0" w:line="276" w:lineRule="auto"/>
        <w:jc w:val="both"/>
        <w:rPr>
          <w:rFonts w:cstheme="minorHAnsi"/>
          <w:color w:val="000000" w:themeColor="text1"/>
          <w:sz w:val="24"/>
          <w:szCs w:val="24"/>
        </w:rPr>
      </w:pPr>
    </w:p>
    <w:p w14:paraId="18F98D24" w14:textId="77777777" w:rsidR="00121C3B"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21</w:t>
      </w:r>
      <w:r w:rsidRPr="00E0756B">
        <w:rPr>
          <w:rFonts w:cstheme="minorHAnsi"/>
          <w:color w:val="000000" w:themeColor="text1"/>
          <w:sz w:val="24"/>
          <w:szCs w:val="24"/>
        </w:rPr>
        <w:t xml:space="preserve">) </w:t>
      </w:r>
      <w:r w:rsidR="00B27381" w:rsidRPr="00E0756B">
        <w:rPr>
          <w:rFonts w:cstheme="minorHAnsi"/>
          <w:color w:val="000000" w:themeColor="text1"/>
          <w:sz w:val="24"/>
          <w:szCs w:val="24"/>
        </w:rPr>
        <w:t>Zwracamy się z wnioskiem o wprowadzenie do umowy postanowień dotyczących możliwości wprowadzania zmian do umowy, w przypadku wystąpienia okoliczności, o których mowa w art. 15r ust. 1 ustawy z dnia 2 marca 2020 r. o szczególnych rozwiązaniach związanych z zapobieganiem, przeciwdziałaniem i zwalczaniem COVID-19, innych chorób zakaźnych oraz wywołanych nimi sytuacji kryzysowych (Dz. U. z 2020 r., poz. 374).</w:t>
      </w:r>
    </w:p>
    <w:p w14:paraId="12AEDA7D" w14:textId="24B5CB87" w:rsidR="00B27381"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Zwracamy uwagę, iż postanowienie takie będzie zgodnie z art. 15 r ww. ustawy, a ponadto, uwzględniać będzie występujące aktualnie ograniczenia i utrudnienia związane z COVID-19.</w:t>
      </w:r>
    </w:p>
    <w:p w14:paraId="6D4DB23D" w14:textId="7FB1057D" w:rsidR="00C705E2"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2CA3C261" w14:textId="41BFF3BF" w:rsidR="00121C3B" w:rsidRPr="00E0756B" w:rsidRDefault="00121C3B" w:rsidP="00121C3B">
      <w:pPr>
        <w:spacing w:after="0" w:line="276" w:lineRule="auto"/>
        <w:jc w:val="both"/>
        <w:rPr>
          <w:rFonts w:cstheme="minorHAnsi"/>
          <w:color w:val="000000" w:themeColor="text1"/>
          <w:sz w:val="24"/>
          <w:szCs w:val="24"/>
        </w:rPr>
      </w:pPr>
    </w:p>
    <w:p w14:paraId="5900B843" w14:textId="1CB3475C"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22</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Zwracamy się z wnioskiem o wykreślenie w umowie postanowień przewidujących możliwość potrącania kar umownych z należnego Wykonawcy wynagrodzenia lub z innych jego wierzytelności.</w:t>
      </w:r>
    </w:p>
    <w:p w14:paraId="0BA9CDCA" w14:textId="77DB9E0D" w:rsidR="00B27381"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Zwracamy uwagę, iż postanowienia takie pozostają sprzeczne z art. 15r1 ust. 1 ustawy z dnia 2 marca 2020 r. o szczególnych rozwiązaniach związanych z zapobieganiem, przeciwdziałaniem i zwalczaniem COVID-19, innych chorób zakaźnych oraz wywołanych nimi sytuacji kryzysowych (Dz. U. z 2020 r., poz. 374).</w:t>
      </w:r>
    </w:p>
    <w:p w14:paraId="3F4B4153" w14:textId="7C50AF94" w:rsidR="00121C3B" w:rsidRPr="00E0756B" w:rsidRDefault="00C705E2" w:rsidP="00C705E2">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248CC188" w14:textId="77777777" w:rsidR="00C705E2" w:rsidRPr="00E0756B" w:rsidRDefault="00C705E2" w:rsidP="00C705E2">
      <w:pPr>
        <w:spacing w:after="0" w:line="276" w:lineRule="auto"/>
        <w:jc w:val="both"/>
        <w:rPr>
          <w:rFonts w:cstheme="minorHAnsi"/>
          <w:color w:val="000000" w:themeColor="text1"/>
          <w:sz w:val="24"/>
          <w:szCs w:val="24"/>
        </w:rPr>
      </w:pPr>
    </w:p>
    <w:p w14:paraId="0C4883FF" w14:textId="6604004E"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23</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Zwracamy się z wnioskiem o wykreślenie w umowie postanowień przewidujących możliwość dochodzenia przez Zamawiającego zaspokojenia z zabezpieczenia należytego wykonania umowy.</w:t>
      </w:r>
    </w:p>
    <w:p w14:paraId="54FC774C" w14:textId="30E42C7E" w:rsidR="00B27381" w:rsidRPr="00E0756B" w:rsidRDefault="00B27381" w:rsidP="00121C3B">
      <w:pPr>
        <w:pStyle w:val="Akapitzlist"/>
        <w:spacing w:after="0" w:line="276" w:lineRule="auto"/>
        <w:jc w:val="both"/>
        <w:rPr>
          <w:rFonts w:cstheme="minorHAnsi"/>
          <w:color w:val="000000" w:themeColor="text1"/>
          <w:sz w:val="24"/>
          <w:szCs w:val="24"/>
        </w:rPr>
      </w:pPr>
      <w:r w:rsidRPr="00E0756B">
        <w:rPr>
          <w:rFonts w:cstheme="minorHAnsi"/>
          <w:color w:val="000000" w:themeColor="text1"/>
          <w:sz w:val="24"/>
          <w:szCs w:val="24"/>
        </w:rPr>
        <w:t>Zwracamy uwagę, iż postanowienia takie pozostają sprzeczne z art. 15r1 ust. 1 ustawy z dnia 2 marca 2020 r. o szczególnych rozwiązaniach związanych z zapobieganiem, przeciwdziałaniem i zwalczaniem COVID-19, innych chorób zakaźnych oraz wywołanych nimi sytuacji kryzysowych (Dz. U. z 2020 r., poz. 374).</w:t>
      </w:r>
    </w:p>
    <w:p w14:paraId="3C8BA0D6" w14:textId="54822DBA" w:rsidR="00121C3B" w:rsidRPr="00E0756B" w:rsidRDefault="00C705E2" w:rsidP="00121C3B">
      <w:pPr>
        <w:spacing w:after="0" w:line="276" w:lineRule="auto"/>
        <w:jc w:val="both"/>
        <w:rPr>
          <w:rFonts w:cstheme="minorHAnsi"/>
          <w:color w:val="000000" w:themeColor="text1"/>
          <w:sz w:val="24"/>
          <w:szCs w:val="24"/>
        </w:rPr>
      </w:pPr>
      <w:r w:rsidRPr="00E0756B">
        <w:rPr>
          <w:rFonts w:cstheme="minorHAnsi"/>
          <w:color w:val="000000" w:themeColor="text1"/>
          <w:sz w:val="24"/>
          <w:szCs w:val="24"/>
        </w:rPr>
        <w:t>Stosowna zmiana została uwzględniona w projekcie umowy.</w:t>
      </w:r>
    </w:p>
    <w:p w14:paraId="6D61B9C5" w14:textId="77777777" w:rsidR="00C705E2" w:rsidRPr="00E0756B" w:rsidRDefault="00C705E2" w:rsidP="00121C3B">
      <w:pPr>
        <w:spacing w:after="0" w:line="276" w:lineRule="auto"/>
        <w:jc w:val="both"/>
        <w:rPr>
          <w:rFonts w:cstheme="minorHAnsi"/>
          <w:color w:val="000000" w:themeColor="text1"/>
          <w:sz w:val="24"/>
          <w:szCs w:val="24"/>
        </w:rPr>
      </w:pPr>
    </w:p>
    <w:p w14:paraId="0FFDECEA" w14:textId="06642DCC"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24</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planu zagospodarowania terenu.</w:t>
      </w:r>
    </w:p>
    <w:p w14:paraId="1B7676BF" w14:textId="3D32F5BD" w:rsidR="00B27381" w:rsidRPr="00E0756B" w:rsidRDefault="00B27381" w:rsidP="00121C3B">
      <w:p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Plan zagospodarowania terenu stanowi załącznik nr 2 do TOMU 1 Projektu Budowlanego (strony od 7-18), który został załączony jako skan do niniejszego postępowania. </w:t>
      </w:r>
    </w:p>
    <w:p w14:paraId="6B638DD6" w14:textId="77777777" w:rsidR="00121C3B" w:rsidRPr="00E0756B" w:rsidRDefault="00121C3B" w:rsidP="00B27381">
      <w:pPr>
        <w:spacing w:after="0" w:line="276" w:lineRule="auto"/>
        <w:jc w:val="both"/>
        <w:rPr>
          <w:rFonts w:cstheme="minorHAnsi"/>
          <w:color w:val="000000" w:themeColor="text1"/>
          <w:sz w:val="24"/>
          <w:szCs w:val="24"/>
        </w:rPr>
      </w:pPr>
    </w:p>
    <w:p w14:paraId="2AB63788" w14:textId="694FD4F6"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25</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warunków przyłączeniowych do sieci </w:t>
      </w:r>
      <w:proofErr w:type="spellStart"/>
      <w:r w:rsidR="00B27381" w:rsidRPr="00E0756B">
        <w:rPr>
          <w:rFonts w:cstheme="minorHAnsi"/>
          <w:color w:val="000000" w:themeColor="text1"/>
          <w:sz w:val="24"/>
          <w:szCs w:val="24"/>
        </w:rPr>
        <w:t>wod</w:t>
      </w:r>
      <w:proofErr w:type="spellEnd"/>
      <w:r w:rsidR="00B27381" w:rsidRPr="00E0756B">
        <w:rPr>
          <w:rFonts w:cstheme="minorHAnsi"/>
          <w:color w:val="000000" w:themeColor="text1"/>
          <w:sz w:val="24"/>
          <w:szCs w:val="24"/>
        </w:rPr>
        <w:t xml:space="preserve">-kan.  gaz oraz energetycznej. </w:t>
      </w:r>
    </w:p>
    <w:p w14:paraId="2B7D3473" w14:textId="55EB413F"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Warunki przyłączeniowe do sieci </w:t>
      </w:r>
      <w:proofErr w:type="spellStart"/>
      <w:r w:rsidRPr="00E0756B">
        <w:rPr>
          <w:rFonts w:cstheme="minorHAnsi"/>
          <w:color w:val="000000" w:themeColor="text1"/>
          <w:sz w:val="24"/>
          <w:szCs w:val="24"/>
        </w:rPr>
        <w:t>wod-kan</w:t>
      </w:r>
      <w:proofErr w:type="spellEnd"/>
      <w:r w:rsidRPr="00E0756B">
        <w:rPr>
          <w:rFonts w:cstheme="minorHAnsi"/>
          <w:color w:val="000000" w:themeColor="text1"/>
          <w:sz w:val="24"/>
          <w:szCs w:val="24"/>
        </w:rPr>
        <w:t>, gazowej oraz energetycznej zostały zamieszczone w Tomie 1 Projektu Budowlanego (Z</w:t>
      </w:r>
      <w:r w:rsidR="00121C3B" w:rsidRPr="00E0756B">
        <w:rPr>
          <w:rFonts w:cstheme="minorHAnsi"/>
          <w:color w:val="000000" w:themeColor="text1"/>
          <w:sz w:val="24"/>
          <w:szCs w:val="24"/>
        </w:rPr>
        <w:t>a</w:t>
      </w:r>
      <w:r w:rsidRPr="00E0756B">
        <w:rPr>
          <w:rFonts w:cstheme="minorHAnsi"/>
          <w:color w:val="000000" w:themeColor="text1"/>
          <w:sz w:val="24"/>
          <w:szCs w:val="24"/>
        </w:rPr>
        <w:t>łącznik</w:t>
      </w:r>
      <w:r w:rsidR="00121C3B" w:rsidRPr="00E0756B">
        <w:rPr>
          <w:rFonts w:cstheme="minorHAnsi"/>
          <w:color w:val="000000" w:themeColor="text1"/>
          <w:sz w:val="24"/>
          <w:szCs w:val="24"/>
        </w:rPr>
        <w:t>i</w:t>
      </w:r>
      <w:r w:rsidRPr="00E0756B">
        <w:rPr>
          <w:rFonts w:cstheme="minorHAnsi"/>
          <w:color w:val="000000" w:themeColor="text1"/>
          <w:sz w:val="24"/>
          <w:szCs w:val="24"/>
        </w:rPr>
        <w:t xml:space="preserve"> od nr 5 do </w:t>
      </w:r>
      <w:r w:rsidR="00121C3B" w:rsidRPr="00E0756B">
        <w:rPr>
          <w:rFonts w:cstheme="minorHAnsi"/>
          <w:color w:val="000000" w:themeColor="text1"/>
          <w:sz w:val="24"/>
          <w:szCs w:val="24"/>
        </w:rPr>
        <w:t xml:space="preserve">nr </w:t>
      </w:r>
      <w:r w:rsidRPr="00E0756B">
        <w:rPr>
          <w:rFonts w:cstheme="minorHAnsi"/>
          <w:color w:val="000000" w:themeColor="text1"/>
          <w:sz w:val="24"/>
          <w:szCs w:val="24"/>
        </w:rPr>
        <w:t xml:space="preserve">11), który został załączony jak załącznik nr 1 </w:t>
      </w:r>
      <w:proofErr w:type="gramStart"/>
      <w:r w:rsidRPr="00E0756B">
        <w:rPr>
          <w:rFonts w:cstheme="minorHAnsi"/>
          <w:color w:val="000000" w:themeColor="text1"/>
          <w:sz w:val="24"/>
          <w:szCs w:val="24"/>
        </w:rPr>
        <w:t>do  niniejszego</w:t>
      </w:r>
      <w:proofErr w:type="gramEnd"/>
      <w:r w:rsidRPr="00E0756B">
        <w:rPr>
          <w:rFonts w:cstheme="minorHAnsi"/>
          <w:color w:val="000000" w:themeColor="text1"/>
          <w:sz w:val="24"/>
          <w:szCs w:val="24"/>
        </w:rPr>
        <w:t xml:space="preserve"> postępowania.</w:t>
      </w:r>
    </w:p>
    <w:p w14:paraId="0975BFED" w14:textId="77777777" w:rsidR="00121C3B" w:rsidRPr="00E0756B" w:rsidRDefault="00121C3B" w:rsidP="00B27381">
      <w:pPr>
        <w:spacing w:after="0" w:line="276" w:lineRule="auto"/>
        <w:jc w:val="both"/>
        <w:rPr>
          <w:rFonts w:cstheme="minorHAnsi"/>
          <w:color w:val="000000" w:themeColor="text1"/>
          <w:sz w:val="24"/>
          <w:szCs w:val="24"/>
        </w:rPr>
      </w:pPr>
    </w:p>
    <w:p w14:paraId="7D51E3A9" w14:textId="5B69BD3C"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lastRenderedPageBreak/>
        <w:t>(</w:t>
      </w:r>
      <w:r w:rsidR="00B27381" w:rsidRPr="00E0756B">
        <w:rPr>
          <w:rFonts w:cstheme="minorHAnsi"/>
          <w:color w:val="000000" w:themeColor="text1"/>
          <w:sz w:val="24"/>
          <w:szCs w:val="24"/>
        </w:rPr>
        <w:t>26</w:t>
      </w:r>
      <w:r w:rsidRPr="00E0756B">
        <w:rPr>
          <w:rFonts w:cstheme="minorHAnsi"/>
          <w:color w:val="000000" w:themeColor="text1"/>
          <w:sz w:val="24"/>
          <w:szCs w:val="24"/>
        </w:rPr>
        <w:t xml:space="preserve">) </w:t>
      </w:r>
      <w:r w:rsidR="00B27381" w:rsidRPr="00E0756B">
        <w:rPr>
          <w:rFonts w:cstheme="minorHAnsi"/>
          <w:color w:val="000000" w:themeColor="text1"/>
          <w:sz w:val="24"/>
          <w:szCs w:val="24"/>
        </w:rPr>
        <w:t xml:space="preserve">Prosimy o udostępnienie opinii geotechnicznej. </w:t>
      </w:r>
    </w:p>
    <w:p w14:paraId="4997B9F6" w14:textId="0F5913F9"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Opinia geotechniczna stanowi załącznik nr 12 do Tomu 1 Projektu Budowlanego, który stanowi załącznik nr 1 do niniejszego postępowania.</w:t>
      </w:r>
    </w:p>
    <w:p w14:paraId="7F66AC27" w14:textId="77777777" w:rsidR="00121C3B" w:rsidRPr="00E0756B" w:rsidRDefault="00121C3B" w:rsidP="00B27381">
      <w:pPr>
        <w:spacing w:after="0" w:line="276" w:lineRule="auto"/>
        <w:jc w:val="both"/>
        <w:rPr>
          <w:rFonts w:cstheme="minorHAnsi"/>
          <w:color w:val="000000" w:themeColor="text1"/>
          <w:sz w:val="24"/>
          <w:szCs w:val="24"/>
        </w:rPr>
      </w:pPr>
    </w:p>
    <w:p w14:paraId="5CC5FE0A" w14:textId="652D735E"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27</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Czy wykonanie przyłączy jest przedmiotem opracowania?</w:t>
      </w:r>
    </w:p>
    <w:p w14:paraId="32AFA026" w14:textId="4B37D98D"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Tak.</w:t>
      </w:r>
    </w:p>
    <w:p w14:paraId="38A1C14D" w14:textId="77777777" w:rsidR="00121C3B" w:rsidRPr="00E0756B" w:rsidRDefault="00121C3B" w:rsidP="00B27381">
      <w:pPr>
        <w:spacing w:after="0" w:line="276" w:lineRule="auto"/>
        <w:jc w:val="both"/>
        <w:rPr>
          <w:rFonts w:cstheme="minorHAnsi"/>
          <w:color w:val="000000" w:themeColor="text1"/>
          <w:sz w:val="24"/>
          <w:szCs w:val="24"/>
        </w:rPr>
      </w:pPr>
    </w:p>
    <w:p w14:paraId="169F9578" w14:textId="2C63611B"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28</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Czy w ofercie należy uwzględnić ogrodzenie terenu, jeśli tak to jakie? </w:t>
      </w:r>
    </w:p>
    <w:p w14:paraId="0335D0E6" w14:textId="4ADB845F"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Zgodnie z wymaganiami określonymi w projekcie budowlanym stanowiącym Załącznik Nr 1 do niniejszego postępowania.</w:t>
      </w:r>
    </w:p>
    <w:p w14:paraId="62720507" w14:textId="77777777" w:rsidR="00121C3B" w:rsidRPr="00E0756B" w:rsidRDefault="00121C3B" w:rsidP="00B27381">
      <w:pPr>
        <w:spacing w:after="0" w:line="276" w:lineRule="auto"/>
        <w:jc w:val="both"/>
        <w:rPr>
          <w:rFonts w:cstheme="minorHAnsi"/>
          <w:color w:val="000000" w:themeColor="text1"/>
          <w:sz w:val="24"/>
          <w:szCs w:val="24"/>
        </w:rPr>
      </w:pPr>
    </w:p>
    <w:p w14:paraId="429BB2CA" w14:textId="27ED452E"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29</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Czy rozbiórka istniejących budynków jest przedmiotem postepowania?</w:t>
      </w:r>
    </w:p>
    <w:p w14:paraId="6A26C1CE" w14:textId="75DA88E3"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Nie.</w:t>
      </w:r>
    </w:p>
    <w:p w14:paraId="5BC25FA1" w14:textId="77777777" w:rsidR="00121C3B" w:rsidRPr="00E0756B" w:rsidRDefault="00121C3B" w:rsidP="00B27381">
      <w:pPr>
        <w:spacing w:after="0" w:line="276" w:lineRule="auto"/>
        <w:jc w:val="both"/>
        <w:rPr>
          <w:rFonts w:cstheme="minorHAnsi"/>
          <w:color w:val="000000" w:themeColor="text1"/>
          <w:sz w:val="24"/>
          <w:szCs w:val="24"/>
        </w:rPr>
      </w:pPr>
    </w:p>
    <w:p w14:paraId="6BE5E52F" w14:textId="6033369F"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30</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opisu oraz inwentaryzacji budowlanej budynków przeznaczonych do rozbiórki.</w:t>
      </w:r>
    </w:p>
    <w:p w14:paraId="6D9624BF" w14:textId="27C358A4"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Rozbiórka istniejących obiektów nie wchodzi w przedmiot postępowania.</w:t>
      </w:r>
    </w:p>
    <w:p w14:paraId="0C2C4E1E" w14:textId="77777777" w:rsidR="00121C3B" w:rsidRPr="00E0756B" w:rsidRDefault="00121C3B" w:rsidP="00B27381">
      <w:pPr>
        <w:spacing w:after="0" w:line="276" w:lineRule="auto"/>
        <w:jc w:val="both"/>
        <w:rPr>
          <w:rFonts w:cstheme="minorHAnsi"/>
          <w:color w:val="000000" w:themeColor="text1"/>
          <w:sz w:val="24"/>
          <w:szCs w:val="24"/>
        </w:rPr>
      </w:pPr>
    </w:p>
    <w:p w14:paraId="340CAA26" w14:textId="62A44136"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31</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Czy Inwestor posiada ostateczną decyzje pozwolenie na budowę i rozbiórkę?</w:t>
      </w:r>
    </w:p>
    <w:p w14:paraId="64E849E5" w14:textId="1ABD93C4"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Tak, Inwestor posiada prawomocną decyzje pozwolenia na budowę.</w:t>
      </w:r>
    </w:p>
    <w:p w14:paraId="67B34D4E" w14:textId="77777777" w:rsidR="00121C3B" w:rsidRPr="00E0756B" w:rsidRDefault="00121C3B" w:rsidP="00B27381">
      <w:pPr>
        <w:spacing w:after="0" w:line="276" w:lineRule="auto"/>
        <w:jc w:val="both"/>
        <w:rPr>
          <w:rFonts w:cstheme="minorHAnsi"/>
          <w:color w:val="000000" w:themeColor="text1"/>
          <w:sz w:val="24"/>
          <w:szCs w:val="24"/>
        </w:rPr>
      </w:pPr>
    </w:p>
    <w:p w14:paraId="3E67CB14" w14:textId="33A1F9B9"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32</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zestawień stali zbrojeniowej oraz konstrukcyjnej.</w:t>
      </w:r>
    </w:p>
    <w:p w14:paraId="2EE6A5E5" w14:textId="0EB89931"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Zestawienie stali zbrojeniowej oraz konstrukcyjnej będzie wymagane do przygotowania na etapie tworzenia projektu wykonawczego przedmiotowej inwestycji, stanowiącego element niniejszego zamówienia.</w:t>
      </w:r>
    </w:p>
    <w:p w14:paraId="5AD99C61" w14:textId="77777777" w:rsidR="00121C3B" w:rsidRPr="00E0756B" w:rsidRDefault="00121C3B" w:rsidP="00B27381">
      <w:pPr>
        <w:spacing w:after="0" w:line="276" w:lineRule="auto"/>
        <w:jc w:val="both"/>
        <w:rPr>
          <w:rFonts w:cstheme="minorHAnsi"/>
          <w:color w:val="000000" w:themeColor="text1"/>
          <w:sz w:val="24"/>
          <w:szCs w:val="24"/>
        </w:rPr>
      </w:pPr>
    </w:p>
    <w:p w14:paraId="6176FDAF" w14:textId="4159121D"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33</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zestawienia stolarki otworowej. </w:t>
      </w:r>
    </w:p>
    <w:p w14:paraId="2CEF04F5" w14:textId="5F517C62"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Zestawienie stolarki otworowej będzie wymagane do przygotowania na etapie tworzenia projektu wykonawczego przedmiotowej inwestycji, stanowiącego element niniejszego zamówienia.</w:t>
      </w:r>
    </w:p>
    <w:p w14:paraId="541D9A63" w14:textId="77777777" w:rsidR="00121C3B" w:rsidRPr="00E0756B" w:rsidRDefault="00121C3B" w:rsidP="00B27381">
      <w:pPr>
        <w:spacing w:after="0" w:line="276" w:lineRule="auto"/>
        <w:jc w:val="both"/>
        <w:rPr>
          <w:rFonts w:cstheme="minorHAnsi"/>
          <w:color w:val="000000" w:themeColor="text1"/>
          <w:sz w:val="24"/>
          <w:szCs w:val="24"/>
        </w:rPr>
      </w:pPr>
    </w:p>
    <w:p w14:paraId="596A9333" w14:textId="0CD84165" w:rsidR="00121C3B"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34</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Prosimy o udostępnienie rysunków konstrukcyjnych, rzut fundamentów itp.</w:t>
      </w:r>
    </w:p>
    <w:p w14:paraId="0E4425A4" w14:textId="689DE404"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Pełna dokumentacja techniczna zawarta została w projekcie budowlanym stanowiącym Załącznik nr 1 niniejszego postępowania.</w:t>
      </w:r>
    </w:p>
    <w:p w14:paraId="0C415B27" w14:textId="77777777" w:rsidR="00121C3B" w:rsidRPr="00E0756B" w:rsidRDefault="00121C3B" w:rsidP="00B27381">
      <w:pPr>
        <w:spacing w:after="0" w:line="276" w:lineRule="auto"/>
        <w:jc w:val="both"/>
        <w:rPr>
          <w:rFonts w:cstheme="minorHAnsi"/>
          <w:color w:val="000000" w:themeColor="text1"/>
          <w:sz w:val="24"/>
          <w:szCs w:val="24"/>
        </w:rPr>
      </w:pPr>
    </w:p>
    <w:p w14:paraId="268F6035" w14:textId="2F58FC3F" w:rsidR="00B27381" w:rsidRPr="00E0756B" w:rsidRDefault="00121C3B" w:rsidP="00121C3B">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35</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Proszę o informację jakiego rodzaju ma być posadzka w namiocie sferycznym, podłoga systemowa podniesiona, posadzka betonowa itp.</w:t>
      </w:r>
    </w:p>
    <w:p w14:paraId="0E8739CF" w14:textId="77777777" w:rsidR="00387F6A" w:rsidRPr="00E0756B" w:rsidRDefault="00387F6A" w:rsidP="00387F6A">
      <w:pPr>
        <w:spacing w:after="0" w:line="276" w:lineRule="auto"/>
        <w:jc w:val="both"/>
        <w:rPr>
          <w:rFonts w:cstheme="minorHAnsi"/>
          <w:color w:val="000000" w:themeColor="text1"/>
          <w:sz w:val="24"/>
          <w:szCs w:val="24"/>
        </w:rPr>
      </w:pPr>
      <w:r w:rsidRPr="00E0756B">
        <w:rPr>
          <w:rFonts w:cstheme="minorHAnsi"/>
          <w:color w:val="000000" w:themeColor="text1"/>
          <w:sz w:val="24"/>
          <w:szCs w:val="24"/>
        </w:rPr>
        <w:t>Projektowana jest płyta fundamentowa, posadzka betonowa o odpowiedniej klasie ścieralności (pobyt ludzi w namiocie sferycznym).</w:t>
      </w:r>
    </w:p>
    <w:p w14:paraId="6EA38AD3" w14:textId="77777777" w:rsidR="00387F6A" w:rsidRPr="00E0756B" w:rsidRDefault="00387F6A" w:rsidP="00387F6A">
      <w:pPr>
        <w:spacing w:after="0" w:line="276" w:lineRule="auto"/>
        <w:jc w:val="both"/>
        <w:rPr>
          <w:rFonts w:cstheme="minorHAnsi"/>
          <w:color w:val="000000" w:themeColor="text1"/>
          <w:sz w:val="24"/>
          <w:szCs w:val="24"/>
        </w:rPr>
      </w:pPr>
    </w:p>
    <w:p w14:paraId="656A9955" w14:textId="74C18340" w:rsidR="00B27381"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lastRenderedPageBreak/>
        <w:t>(</w:t>
      </w:r>
      <w:r w:rsidR="00B27381" w:rsidRPr="00E0756B">
        <w:rPr>
          <w:rFonts w:cstheme="minorHAnsi"/>
          <w:color w:val="000000" w:themeColor="text1"/>
          <w:sz w:val="24"/>
          <w:szCs w:val="24"/>
        </w:rPr>
        <w:t>36</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Jakiego koloru ma być poszycie namiotu sferycznego, czy i w jakiej części ma być przezroczyste?</w:t>
      </w:r>
    </w:p>
    <w:p w14:paraId="3ED53246" w14:textId="42CB59B0" w:rsidR="00387F6A" w:rsidRPr="00E0756B" w:rsidRDefault="00123217" w:rsidP="00387F6A">
      <w:pPr>
        <w:spacing w:after="0" w:line="276" w:lineRule="auto"/>
        <w:jc w:val="both"/>
        <w:rPr>
          <w:rFonts w:cstheme="minorHAnsi"/>
          <w:color w:val="000000" w:themeColor="text1"/>
          <w:sz w:val="24"/>
          <w:szCs w:val="24"/>
        </w:rPr>
      </w:pPr>
      <w:r w:rsidRPr="00E0756B">
        <w:rPr>
          <w:rFonts w:cstheme="minorHAnsi"/>
          <w:color w:val="000000" w:themeColor="text1"/>
          <w:sz w:val="24"/>
          <w:szCs w:val="24"/>
        </w:rPr>
        <w:t>Przedmiot zamówienia nie obejmuje wykonania/ dostarczenia namiotu sferycznego. Namiot sferyczny zostanie zakupiony i dostarczony przez Zamawiającego wraz z projektem montażu.  Namiot sferyczny zostanie zamontowany przez dostawcę namiotu sferycznego na utwardzonej powierzchni przygotowanej przez generalnego wykonawcę robót - zgodnie z projektem budowlanym. Zakres zamówienia obejmuje przygotowanie utwardzonej powierzchni, na której będzie możliwe zamontowanie konstrukcji namiotu sferycznego.</w:t>
      </w:r>
    </w:p>
    <w:p w14:paraId="06580C84" w14:textId="77777777" w:rsidR="00387F6A" w:rsidRPr="00E0756B" w:rsidRDefault="00387F6A" w:rsidP="00387F6A">
      <w:pPr>
        <w:spacing w:after="0" w:line="276" w:lineRule="auto"/>
        <w:jc w:val="both"/>
        <w:rPr>
          <w:rFonts w:cstheme="minorHAnsi"/>
          <w:color w:val="000000" w:themeColor="text1"/>
          <w:sz w:val="24"/>
          <w:szCs w:val="24"/>
        </w:rPr>
      </w:pPr>
    </w:p>
    <w:p w14:paraId="4589480A" w14:textId="0E3C82DE" w:rsidR="00B27381"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(37) </w:t>
      </w:r>
      <w:r w:rsidR="00B27381" w:rsidRPr="00E0756B">
        <w:rPr>
          <w:rFonts w:cstheme="minorHAnsi"/>
          <w:color w:val="000000" w:themeColor="text1"/>
          <w:sz w:val="24"/>
          <w:szCs w:val="24"/>
        </w:rPr>
        <w:t>Czy łącznik pomiędzy budynkiem i namiotem sferycznych może być wykonany w technologii namiotowej z poszyciem z membrany?</w:t>
      </w:r>
    </w:p>
    <w:p w14:paraId="6F0C1D7D" w14:textId="5F0566B3" w:rsidR="00E0756B" w:rsidRPr="00E0756B" w:rsidRDefault="00E0756B"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W projekcie budowlanym projektowane jest przeszklenie łącznika. Dopuszczalna jest zmiana technologii po zatwierdzeniu przez Inwestora oraz spełnieniu wymogów przeciwpożarowych.</w:t>
      </w:r>
    </w:p>
    <w:p w14:paraId="1514BDBA" w14:textId="77777777" w:rsidR="00123217" w:rsidRPr="00E0756B" w:rsidRDefault="00123217" w:rsidP="00123217">
      <w:pPr>
        <w:spacing w:after="0" w:line="276" w:lineRule="auto"/>
        <w:jc w:val="both"/>
        <w:rPr>
          <w:rFonts w:cstheme="minorHAnsi"/>
          <w:color w:val="000000" w:themeColor="text1"/>
          <w:sz w:val="24"/>
          <w:szCs w:val="24"/>
        </w:rPr>
      </w:pPr>
    </w:p>
    <w:p w14:paraId="3E9D92A1" w14:textId="080DD64E" w:rsidR="00B27381"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38</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Jaki rodzaj posadzki ma być w łączniku?</w:t>
      </w:r>
    </w:p>
    <w:p w14:paraId="15E33299" w14:textId="4B5C02E5"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W łączniku przewidziana jest posadzka tożsama z posadzką na parterze budynku w holu głównym.</w:t>
      </w:r>
    </w:p>
    <w:p w14:paraId="22B8723F" w14:textId="77777777" w:rsidR="00123217" w:rsidRPr="00E0756B" w:rsidRDefault="00123217" w:rsidP="00123217">
      <w:pPr>
        <w:spacing w:after="0" w:line="276" w:lineRule="auto"/>
        <w:jc w:val="both"/>
        <w:rPr>
          <w:rFonts w:cstheme="minorHAnsi"/>
          <w:color w:val="000000" w:themeColor="text1"/>
          <w:sz w:val="24"/>
          <w:szCs w:val="24"/>
        </w:rPr>
      </w:pPr>
    </w:p>
    <w:p w14:paraId="3E0F1304" w14:textId="23E7E316" w:rsidR="00B27381" w:rsidRPr="00E0756B" w:rsidRDefault="00121C3B" w:rsidP="00B27381">
      <w:pPr>
        <w:pStyle w:val="Akapitzlist"/>
        <w:numPr>
          <w:ilvl w:val="0"/>
          <w:numId w:val="11"/>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t>
      </w:r>
      <w:r w:rsidR="00B27381" w:rsidRPr="00E0756B">
        <w:rPr>
          <w:rFonts w:cstheme="minorHAnsi"/>
          <w:color w:val="000000" w:themeColor="text1"/>
          <w:sz w:val="24"/>
          <w:szCs w:val="24"/>
        </w:rPr>
        <w:t>39</w:t>
      </w:r>
      <w:r w:rsidRPr="00E0756B">
        <w:rPr>
          <w:rFonts w:cstheme="minorHAnsi"/>
          <w:color w:val="000000" w:themeColor="text1"/>
          <w:sz w:val="24"/>
          <w:szCs w:val="24"/>
        </w:rPr>
        <w:t>)</w:t>
      </w:r>
      <w:r w:rsidR="00B27381" w:rsidRPr="00E0756B">
        <w:rPr>
          <w:rFonts w:cstheme="minorHAnsi"/>
          <w:color w:val="000000" w:themeColor="text1"/>
          <w:sz w:val="24"/>
          <w:szCs w:val="24"/>
        </w:rPr>
        <w:t xml:space="preserve"> Proszę o potwierdzenie, że szyb windowy ma być żelbetowy.</w:t>
      </w:r>
    </w:p>
    <w:p w14:paraId="11FF78F2" w14:textId="7DC9F344"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Tak, szyb windy ma być żelbetowy.</w:t>
      </w:r>
    </w:p>
    <w:p w14:paraId="7CDC9531" w14:textId="35547063"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7CE17B4D" w14:textId="398C435B" w:rsidR="00B27381" w:rsidRPr="00E0756B" w:rsidRDefault="00B27381" w:rsidP="00B27381">
      <w:pPr>
        <w:pStyle w:val="Pa0"/>
        <w:spacing w:line="276" w:lineRule="auto"/>
        <w:rPr>
          <w:rFonts w:asciiTheme="minorHAnsi" w:hAnsiTheme="minorHAnsi" w:cstheme="minorHAnsi"/>
          <w:b/>
          <w:bCs/>
          <w:color w:val="000000" w:themeColor="text1"/>
        </w:rPr>
      </w:pPr>
      <w:r w:rsidRPr="00E0756B">
        <w:rPr>
          <w:rFonts w:asciiTheme="minorHAnsi" w:hAnsiTheme="minorHAnsi" w:cstheme="minorHAnsi"/>
          <w:b/>
          <w:bCs/>
          <w:color w:val="000000" w:themeColor="text1"/>
        </w:rPr>
        <w:t>Pytania numer 2:</w:t>
      </w:r>
    </w:p>
    <w:p w14:paraId="1342D907" w14:textId="068C9AF1" w:rsidR="00B27381" w:rsidRPr="00E0756B" w:rsidRDefault="00B27381" w:rsidP="00B27381">
      <w:pPr>
        <w:pStyle w:val="Default"/>
        <w:spacing w:line="276" w:lineRule="auto"/>
        <w:rPr>
          <w:rFonts w:asciiTheme="minorHAnsi" w:hAnsiTheme="minorHAnsi" w:cstheme="minorHAnsi"/>
          <w:color w:val="000000" w:themeColor="text1"/>
        </w:rPr>
      </w:pPr>
    </w:p>
    <w:p w14:paraId="5EABE39D" w14:textId="389D18BA" w:rsidR="00B27381" w:rsidRPr="00E0756B" w:rsidRDefault="00B27381" w:rsidP="00B27381">
      <w:pPr>
        <w:pStyle w:val="Default"/>
        <w:numPr>
          <w:ilvl w:val="0"/>
          <w:numId w:val="7"/>
        </w:numPr>
        <w:spacing w:line="276" w:lineRule="auto"/>
        <w:rPr>
          <w:rFonts w:asciiTheme="minorHAnsi" w:hAnsiTheme="minorHAnsi" w:cstheme="minorHAnsi"/>
          <w:color w:val="000000" w:themeColor="text1"/>
        </w:rPr>
      </w:pPr>
      <w:r w:rsidRPr="00E0756B">
        <w:rPr>
          <w:rFonts w:asciiTheme="minorHAnsi" w:hAnsiTheme="minorHAnsi" w:cstheme="minorHAnsi"/>
          <w:color w:val="000000" w:themeColor="text1"/>
        </w:rPr>
        <w:t>Proszę o udostępnienie dokumentacji w formacie PDF. Załączona dokumentacją jest zeskanowana i nieczytelna.</w:t>
      </w:r>
    </w:p>
    <w:p w14:paraId="7DCA717B" w14:textId="2AC366CD" w:rsidR="00B27381" w:rsidRPr="00E0756B" w:rsidRDefault="00B27381" w:rsidP="00B27381">
      <w:pPr>
        <w:pStyle w:val="Default"/>
        <w:spacing w:line="276" w:lineRule="auto"/>
        <w:rPr>
          <w:rFonts w:asciiTheme="minorHAnsi" w:hAnsiTheme="minorHAnsi" w:cstheme="minorHAnsi"/>
          <w:color w:val="000000" w:themeColor="text1"/>
        </w:rPr>
      </w:pPr>
      <w:r w:rsidRPr="00E0756B">
        <w:rPr>
          <w:rFonts w:asciiTheme="minorHAnsi" w:hAnsiTheme="minorHAnsi" w:cstheme="minorHAnsi"/>
          <w:color w:val="000000" w:themeColor="text1"/>
        </w:rPr>
        <w:t>Dokumentacja projektowa została udostępniona pod adresami:</w:t>
      </w:r>
    </w:p>
    <w:p w14:paraId="6A2752DC" w14:textId="7000370E" w:rsidR="00B27381" w:rsidRPr="00E0756B" w:rsidRDefault="007F2B78" w:rsidP="00B27381">
      <w:pPr>
        <w:pStyle w:val="Default"/>
        <w:numPr>
          <w:ilvl w:val="0"/>
          <w:numId w:val="10"/>
        </w:numPr>
        <w:spacing w:line="276" w:lineRule="auto"/>
        <w:rPr>
          <w:rFonts w:asciiTheme="minorHAnsi" w:hAnsiTheme="minorHAnsi" w:cstheme="minorHAnsi"/>
          <w:color w:val="000000" w:themeColor="text1"/>
        </w:rPr>
      </w:pPr>
      <w:hyperlink r:id="rId6" w:history="1">
        <w:r w:rsidR="00B27381" w:rsidRPr="00E0756B">
          <w:rPr>
            <w:rStyle w:val="Hipercze"/>
            <w:rFonts w:asciiTheme="minorHAnsi" w:hAnsiTheme="minorHAnsi" w:cstheme="minorHAnsi"/>
            <w:color w:val="000000" w:themeColor="text1"/>
          </w:rPr>
          <w:t>http://bip.urbitor.pl/art/10550/torun-space-labs-opracowanie-dokumentacji-oraz-wykonanie-robot-budowlanych.html</w:t>
        </w:r>
      </w:hyperlink>
    </w:p>
    <w:p w14:paraId="375AE1D2" w14:textId="52EE12B5" w:rsidR="00B27381" w:rsidRPr="00E0756B" w:rsidRDefault="007F2B78" w:rsidP="00B27381">
      <w:pPr>
        <w:pStyle w:val="Default"/>
        <w:numPr>
          <w:ilvl w:val="0"/>
          <w:numId w:val="10"/>
        </w:numPr>
        <w:spacing w:line="276" w:lineRule="auto"/>
        <w:rPr>
          <w:rFonts w:asciiTheme="minorHAnsi" w:hAnsiTheme="minorHAnsi" w:cstheme="minorHAnsi"/>
          <w:color w:val="000000" w:themeColor="text1"/>
        </w:rPr>
      </w:pPr>
      <w:hyperlink r:id="rId7" w:history="1">
        <w:r w:rsidR="00B27381" w:rsidRPr="00E0756B">
          <w:rPr>
            <w:rStyle w:val="Hipercze"/>
            <w:rFonts w:asciiTheme="minorHAnsi" w:hAnsiTheme="minorHAnsi" w:cstheme="minorHAnsi"/>
            <w:color w:val="000000" w:themeColor="text1"/>
          </w:rPr>
          <w:t>https://www.dropbox.com/s/s3hkspv60ncnnqs/TSL%20-%20Toruń%20Space%20Labs%20pdf%20branże.pdf?dl=0</w:t>
        </w:r>
      </w:hyperlink>
    </w:p>
    <w:p w14:paraId="281F8748" w14:textId="77777777" w:rsidR="00B27381" w:rsidRPr="00E0756B" w:rsidRDefault="00B27381" w:rsidP="00B27381">
      <w:pPr>
        <w:pStyle w:val="Default"/>
        <w:spacing w:line="276" w:lineRule="auto"/>
        <w:rPr>
          <w:rFonts w:asciiTheme="minorHAnsi" w:hAnsiTheme="minorHAnsi" w:cstheme="minorHAnsi"/>
          <w:color w:val="000000" w:themeColor="text1"/>
        </w:rPr>
      </w:pPr>
    </w:p>
    <w:p w14:paraId="58170EA8" w14:textId="079A1D79" w:rsidR="00B27381" w:rsidRPr="00E0756B" w:rsidRDefault="00B27381" w:rsidP="00B27381">
      <w:pPr>
        <w:pStyle w:val="Akapitzlist"/>
        <w:numPr>
          <w:ilvl w:val="0"/>
          <w:numId w:val="7"/>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Czy do oferty należy załączyć kosztorys ofertowy wypełniony według załącznika nr 21 do SWZ? </w:t>
      </w:r>
    </w:p>
    <w:p w14:paraId="55744673" w14:textId="119E6CA9" w:rsidR="00B27381" w:rsidRPr="00E0756B" w:rsidRDefault="00B27381" w:rsidP="00B27381">
      <w:pPr>
        <w:pStyle w:val="Default"/>
        <w:spacing w:line="276" w:lineRule="auto"/>
        <w:rPr>
          <w:rFonts w:asciiTheme="minorHAnsi" w:hAnsiTheme="minorHAnsi" w:cstheme="minorHAnsi"/>
          <w:color w:val="000000" w:themeColor="text1"/>
        </w:rPr>
      </w:pPr>
      <w:r w:rsidRPr="00E0756B">
        <w:rPr>
          <w:rFonts w:asciiTheme="minorHAnsi" w:hAnsiTheme="minorHAnsi" w:cstheme="minorHAnsi"/>
          <w:color w:val="000000" w:themeColor="text1"/>
        </w:rPr>
        <w:t>T</w:t>
      </w:r>
      <w:r w:rsidR="00123217" w:rsidRPr="00E0756B">
        <w:rPr>
          <w:rFonts w:asciiTheme="minorHAnsi" w:hAnsiTheme="minorHAnsi" w:cstheme="minorHAnsi"/>
          <w:color w:val="000000" w:themeColor="text1"/>
        </w:rPr>
        <w:t>ak</w:t>
      </w:r>
      <w:r w:rsidRPr="00E0756B">
        <w:rPr>
          <w:rFonts w:asciiTheme="minorHAnsi" w:hAnsiTheme="minorHAnsi" w:cstheme="minorHAnsi"/>
          <w:color w:val="000000" w:themeColor="text1"/>
        </w:rPr>
        <w:t>, kosztorys ofertowy należy wypełnić na wzorze dokumentu stanowiącym załącznik nr 21 do SWZ.</w:t>
      </w:r>
    </w:p>
    <w:p w14:paraId="3CAABB55" w14:textId="11105E28"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0F33E60E" w14:textId="5500CD61" w:rsidR="00B27381" w:rsidRPr="00E0756B" w:rsidRDefault="00B27381" w:rsidP="00B27381">
      <w:pPr>
        <w:pStyle w:val="Pa0"/>
        <w:spacing w:line="276" w:lineRule="auto"/>
        <w:rPr>
          <w:rFonts w:asciiTheme="minorHAnsi" w:hAnsiTheme="minorHAnsi" w:cstheme="minorHAnsi"/>
          <w:b/>
          <w:bCs/>
          <w:color w:val="000000" w:themeColor="text1"/>
        </w:rPr>
      </w:pPr>
      <w:r w:rsidRPr="00E0756B">
        <w:rPr>
          <w:rFonts w:asciiTheme="minorHAnsi" w:hAnsiTheme="minorHAnsi" w:cstheme="minorHAnsi"/>
          <w:b/>
          <w:bCs/>
          <w:color w:val="000000" w:themeColor="text1"/>
        </w:rPr>
        <w:t>Pytania numer 3:</w:t>
      </w:r>
    </w:p>
    <w:p w14:paraId="1AD3DB7B" w14:textId="77777777" w:rsidR="00B27381" w:rsidRPr="00E0756B" w:rsidRDefault="00B27381" w:rsidP="00B27381">
      <w:pPr>
        <w:pStyle w:val="Default"/>
        <w:rPr>
          <w:rFonts w:asciiTheme="minorHAnsi" w:hAnsiTheme="minorHAnsi" w:cstheme="minorHAnsi"/>
          <w:color w:val="000000" w:themeColor="text1"/>
        </w:rPr>
      </w:pPr>
    </w:p>
    <w:p w14:paraId="440B678F" w14:textId="174A15D4" w:rsidR="00B27381" w:rsidRPr="00E0756B" w:rsidRDefault="00B27381" w:rsidP="00B27381">
      <w:pPr>
        <w:pStyle w:val="Default"/>
        <w:numPr>
          <w:ilvl w:val="0"/>
          <w:numId w:val="6"/>
        </w:numPr>
        <w:spacing w:line="276" w:lineRule="auto"/>
        <w:rPr>
          <w:rFonts w:asciiTheme="minorHAnsi" w:hAnsiTheme="minorHAnsi" w:cstheme="minorHAnsi"/>
          <w:color w:val="000000" w:themeColor="text1"/>
        </w:rPr>
      </w:pPr>
      <w:r w:rsidRPr="00E0756B">
        <w:rPr>
          <w:rFonts w:asciiTheme="minorHAnsi" w:hAnsiTheme="minorHAnsi" w:cstheme="minorHAnsi"/>
          <w:color w:val="000000" w:themeColor="text1"/>
        </w:rPr>
        <w:t>Proszę o podanie parametrów pokrycia namiotu sferycznego, czy pokrycie namiotu ma być z warstwą izolacji termicznej?</w:t>
      </w:r>
    </w:p>
    <w:p w14:paraId="3C4C6B38" w14:textId="77777777" w:rsidR="00B27381" w:rsidRPr="00E0756B" w:rsidRDefault="00B27381" w:rsidP="00B27381">
      <w:pPr>
        <w:spacing w:after="0" w:line="276" w:lineRule="auto"/>
        <w:jc w:val="both"/>
        <w:rPr>
          <w:rFonts w:cstheme="minorHAnsi"/>
          <w:color w:val="000000" w:themeColor="text1"/>
          <w:sz w:val="24"/>
          <w:szCs w:val="24"/>
        </w:rPr>
      </w:pPr>
    </w:p>
    <w:p w14:paraId="0490C0CE" w14:textId="0167B07D"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lastRenderedPageBreak/>
        <w:t>Przedmiot zamówienia nie obejmuje wykonania/ dostarczenia namiotu sferycznego. Namiot sferyczny zostanie zakupiony i dostarczony przez Zamawiającego wraz z projektem montażu.  Namiot sferyczny zostanie zamontowany przez dostawcę namiotu sferycznego na utwardzonej powierzchni przygotowanej przez generalnego wykonawcę robót</w:t>
      </w:r>
      <w:r w:rsidR="00123217" w:rsidRPr="00E0756B">
        <w:rPr>
          <w:rFonts w:cstheme="minorHAnsi"/>
          <w:color w:val="000000" w:themeColor="text1"/>
          <w:sz w:val="24"/>
          <w:szCs w:val="24"/>
        </w:rPr>
        <w:t xml:space="preserve"> </w:t>
      </w:r>
      <w:r w:rsidRPr="00E0756B">
        <w:rPr>
          <w:rFonts w:cstheme="minorHAnsi"/>
          <w:color w:val="000000" w:themeColor="text1"/>
          <w:sz w:val="24"/>
          <w:szCs w:val="24"/>
        </w:rPr>
        <w:t>- zgodnie z projektem budowlanym. Zakres zamówienia obejmuje przygotowanie utwardzonej powierzchni</w:t>
      </w:r>
      <w:r w:rsidR="00123217" w:rsidRPr="00E0756B">
        <w:rPr>
          <w:rFonts w:cstheme="minorHAnsi"/>
          <w:color w:val="000000" w:themeColor="text1"/>
          <w:sz w:val="24"/>
          <w:szCs w:val="24"/>
        </w:rPr>
        <w:t>,</w:t>
      </w:r>
      <w:r w:rsidRPr="00E0756B">
        <w:rPr>
          <w:rFonts w:cstheme="minorHAnsi"/>
          <w:color w:val="000000" w:themeColor="text1"/>
          <w:sz w:val="24"/>
          <w:szCs w:val="24"/>
        </w:rPr>
        <w:t xml:space="preserve"> na której będzie możliwe zamontowanie konstrukcji namiotu sferycznego.</w:t>
      </w:r>
    </w:p>
    <w:p w14:paraId="746E7E98" w14:textId="1FC15B4A" w:rsidR="00B27381" w:rsidRPr="00E0756B" w:rsidRDefault="00B27381" w:rsidP="00B27381">
      <w:pPr>
        <w:spacing w:after="0" w:line="276" w:lineRule="auto"/>
        <w:jc w:val="both"/>
        <w:rPr>
          <w:rFonts w:cstheme="minorHAnsi"/>
          <w:color w:val="000000" w:themeColor="text1"/>
          <w:sz w:val="24"/>
          <w:szCs w:val="24"/>
        </w:rPr>
      </w:pPr>
    </w:p>
    <w:p w14:paraId="57D7E3D9" w14:textId="104CDDFE"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7DE5DB45" w14:textId="4C97BDF9" w:rsidR="00B27381" w:rsidRPr="00E0756B" w:rsidRDefault="00B27381" w:rsidP="00B27381">
      <w:pPr>
        <w:spacing w:after="0" w:line="276" w:lineRule="auto"/>
        <w:jc w:val="both"/>
        <w:rPr>
          <w:rFonts w:cstheme="minorHAnsi"/>
          <w:b/>
          <w:bCs/>
          <w:color w:val="000000" w:themeColor="text1"/>
          <w:sz w:val="24"/>
          <w:szCs w:val="24"/>
        </w:rPr>
      </w:pPr>
      <w:r w:rsidRPr="00E0756B">
        <w:rPr>
          <w:rFonts w:cstheme="minorHAnsi"/>
          <w:b/>
          <w:bCs/>
          <w:color w:val="000000" w:themeColor="text1"/>
          <w:sz w:val="24"/>
          <w:szCs w:val="24"/>
        </w:rPr>
        <w:t>Pytanie numer 4 (wniosek numer 4):</w:t>
      </w:r>
    </w:p>
    <w:p w14:paraId="745FCD73" w14:textId="77777777" w:rsidR="00B27381" w:rsidRPr="00E0756B" w:rsidRDefault="00B27381" w:rsidP="00B27381">
      <w:pPr>
        <w:spacing w:after="0" w:line="276" w:lineRule="auto"/>
        <w:jc w:val="both"/>
        <w:rPr>
          <w:rFonts w:cstheme="minorHAnsi"/>
          <w:b/>
          <w:bCs/>
          <w:color w:val="000000" w:themeColor="text1"/>
          <w:sz w:val="24"/>
          <w:szCs w:val="24"/>
        </w:rPr>
      </w:pPr>
    </w:p>
    <w:p w14:paraId="47718A38" w14:textId="2B54160F" w:rsidR="00B27381" w:rsidRPr="00E0756B" w:rsidRDefault="00B27381" w:rsidP="00B27381">
      <w:pPr>
        <w:pStyle w:val="Akapitzlist"/>
        <w:numPr>
          <w:ilvl w:val="0"/>
          <w:numId w:val="3"/>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Wniosek o wydłużenie o 14 dni terminu składania ofert.</w:t>
      </w:r>
    </w:p>
    <w:p w14:paraId="5EA84F5B" w14:textId="77777777" w:rsidR="00B27381" w:rsidRPr="00E0756B" w:rsidRDefault="00B27381" w:rsidP="00B27381">
      <w:pPr>
        <w:pStyle w:val="Akapitzlist"/>
        <w:spacing w:after="0" w:line="276" w:lineRule="auto"/>
        <w:jc w:val="both"/>
        <w:rPr>
          <w:rFonts w:cstheme="minorHAnsi"/>
          <w:color w:val="000000" w:themeColor="text1"/>
          <w:sz w:val="24"/>
          <w:szCs w:val="24"/>
        </w:rPr>
      </w:pPr>
    </w:p>
    <w:p w14:paraId="53DF11D1" w14:textId="3939D0B8" w:rsidR="00B27381" w:rsidRPr="00E0756B" w:rsidRDefault="00B27381" w:rsidP="00B27381">
      <w:p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Zamawiający przychyla się do wniosku, termin składania ofert został przesunięty do dnia </w:t>
      </w:r>
      <w:r w:rsidR="007F2B78">
        <w:rPr>
          <w:rFonts w:cstheme="minorHAnsi"/>
          <w:color w:val="000000" w:themeColor="text1"/>
          <w:sz w:val="24"/>
          <w:szCs w:val="24"/>
        </w:rPr>
        <w:t>19</w:t>
      </w:r>
      <w:r w:rsidRPr="00E0756B">
        <w:rPr>
          <w:rFonts w:cstheme="minorHAnsi"/>
          <w:color w:val="000000" w:themeColor="text1"/>
          <w:sz w:val="24"/>
          <w:szCs w:val="24"/>
        </w:rPr>
        <w:t xml:space="preserve"> listopada 2021 r.</w:t>
      </w:r>
    </w:p>
    <w:p w14:paraId="72BD3F4A" w14:textId="6131FF7A"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76C20065" w14:textId="1A59A65F" w:rsidR="00B27381" w:rsidRPr="00E0756B" w:rsidRDefault="00B27381" w:rsidP="00B27381">
      <w:pPr>
        <w:pStyle w:val="Default"/>
        <w:spacing w:line="276" w:lineRule="auto"/>
        <w:jc w:val="both"/>
        <w:rPr>
          <w:rFonts w:asciiTheme="minorHAnsi" w:hAnsiTheme="minorHAnsi" w:cstheme="minorHAnsi"/>
          <w:b/>
          <w:bCs/>
          <w:color w:val="000000" w:themeColor="text1"/>
        </w:rPr>
      </w:pPr>
      <w:r w:rsidRPr="00E0756B">
        <w:rPr>
          <w:rFonts w:asciiTheme="minorHAnsi" w:hAnsiTheme="minorHAnsi" w:cstheme="minorHAnsi"/>
          <w:b/>
          <w:bCs/>
          <w:color w:val="000000" w:themeColor="text1"/>
        </w:rPr>
        <w:t>Pytania numer 5:</w:t>
      </w:r>
    </w:p>
    <w:p w14:paraId="7C504C12" w14:textId="77777777" w:rsidR="00B27381" w:rsidRPr="00E0756B" w:rsidRDefault="00B27381" w:rsidP="00B27381">
      <w:pPr>
        <w:pStyle w:val="Default"/>
        <w:spacing w:line="276" w:lineRule="auto"/>
        <w:jc w:val="both"/>
        <w:rPr>
          <w:rFonts w:asciiTheme="minorHAnsi" w:hAnsiTheme="minorHAnsi" w:cstheme="minorHAnsi"/>
          <w:b/>
          <w:bCs/>
          <w:color w:val="000000" w:themeColor="text1"/>
        </w:rPr>
      </w:pPr>
    </w:p>
    <w:p w14:paraId="43E914D4" w14:textId="0BACEAB1"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Na rysunkach przekrojów ławy fundamentowe mają wysokość 30cm, a na rysunkach szczegółowych są o wysokości 50cm. Jaką wysokość ław należy przyjąć?</w:t>
      </w:r>
    </w:p>
    <w:p w14:paraId="03B440E0" w14:textId="27169697"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Należy przyjąć 50 cm wysokości.</w:t>
      </w:r>
    </w:p>
    <w:p w14:paraId="78DB2C3D" w14:textId="77777777" w:rsidR="00123217" w:rsidRPr="00E0756B" w:rsidRDefault="00123217" w:rsidP="00123217">
      <w:pPr>
        <w:spacing w:after="0" w:line="276" w:lineRule="auto"/>
        <w:jc w:val="both"/>
        <w:rPr>
          <w:rFonts w:cstheme="minorHAnsi"/>
          <w:color w:val="000000" w:themeColor="text1"/>
          <w:sz w:val="24"/>
          <w:szCs w:val="24"/>
        </w:rPr>
      </w:pPr>
    </w:p>
    <w:p w14:paraId="4A438F55" w14:textId="289BF2A1"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Na przekroju C-C ławy fundamentowe zewnętrzne i wewnętrzne są na różnych poziomach. Prosimy o podanie na jakich poziomach posadowienia mają się znajdować?</w:t>
      </w:r>
    </w:p>
    <w:p w14:paraId="01B7C0D1" w14:textId="42C7FC53"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Właściwe są rzędne w rysunkach konstrukcyjnych.</w:t>
      </w:r>
    </w:p>
    <w:p w14:paraId="71B3A181" w14:textId="77777777" w:rsidR="00123217" w:rsidRPr="00E0756B" w:rsidRDefault="00123217" w:rsidP="00123217">
      <w:pPr>
        <w:spacing w:after="0" w:line="276" w:lineRule="auto"/>
        <w:jc w:val="both"/>
        <w:rPr>
          <w:rFonts w:cstheme="minorHAnsi"/>
          <w:color w:val="000000" w:themeColor="text1"/>
          <w:sz w:val="24"/>
          <w:szCs w:val="24"/>
        </w:rPr>
      </w:pPr>
    </w:p>
    <w:p w14:paraId="4914926A" w14:textId="0D27E475"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Prosimy o przesłanie zestawień stolarki okiennej i drzwiowej (wewnętrzna i zewnętrzna) z informacją </w:t>
      </w:r>
      <w:proofErr w:type="spellStart"/>
      <w:r w:rsidRPr="00E0756B">
        <w:rPr>
          <w:rFonts w:cstheme="minorHAnsi"/>
          <w:color w:val="000000" w:themeColor="text1"/>
          <w:sz w:val="24"/>
          <w:szCs w:val="24"/>
        </w:rPr>
        <w:t>nt</w:t>
      </w:r>
      <w:proofErr w:type="spellEnd"/>
      <w:r w:rsidRPr="00E0756B">
        <w:rPr>
          <w:rFonts w:cstheme="minorHAnsi"/>
          <w:color w:val="000000" w:themeColor="text1"/>
          <w:sz w:val="24"/>
          <w:szCs w:val="24"/>
        </w:rPr>
        <w:t xml:space="preserve"> podziałów, sposobu otwierania, szklenia, elementów dodatkowych (np. samozamykacze, poręcze) itp.</w:t>
      </w:r>
    </w:p>
    <w:p w14:paraId="4E7409FC" w14:textId="65BBA3A1"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Zestawienie stolarki otworowej, podział szklenia oraz informacje na temat czy posiada samozamykacz lub inne parametry techniczne oprócz kontroli dostępu nie były uzgadniane z Inwestorem na etapie projektu budowlanego. Uzgodnienia w tym zakresie miały być poczynione podczas wykonywania projektu wykonawczego.</w:t>
      </w:r>
    </w:p>
    <w:p w14:paraId="4444520A" w14:textId="77777777" w:rsidR="00123217" w:rsidRPr="00E0756B" w:rsidRDefault="00123217" w:rsidP="00123217">
      <w:pPr>
        <w:spacing w:after="0" w:line="276" w:lineRule="auto"/>
        <w:jc w:val="both"/>
        <w:rPr>
          <w:rFonts w:cstheme="minorHAnsi"/>
          <w:color w:val="000000" w:themeColor="text1"/>
          <w:sz w:val="24"/>
          <w:szCs w:val="24"/>
        </w:rPr>
      </w:pPr>
    </w:p>
    <w:p w14:paraId="552E2231" w14:textId="6A814123"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W dokumentacji technicznej jest następująca informacja: „Użytkownik przewiduje zastosowanie stropodachu jako tarasu”. W związku z tym prosimy o potwierdzenie tej informacji i o podanie powierzchni i których części dachu to dotyczy oraz o konkretne rozwiązania techniczne i materiałowe dotyczące warstw tarasu i nawierzchni, planu </w:t>
      </w:r>
      <w:proofErr w:type="spellStart"/>
      <w:r w:rsidRPr="00E0756B">
        <w:rPr>
          <w:rFonts w:cstheme="minorHAnsi"/>
          <w:color w:val="000000" w:themeColor="text1"/>
          <w:sz w:val="24"/>
          <w:szCs w:val="24"/>
        </w:rPr>
        <w:t>wygrodzeń</w:t>
      </w:r>
      <w:proofErr w:type="spellEnd"/>
      <w:r w:rsidRPr="00E0756B">
        <w:rPr>
          <w:rFonts w:cstheme="minorHAnsi"/>
          <w:color w:val="000000" w:themeColor="text1"/>
          <w:sz w:val="24"/>
          <w:szCs w:val="24"/>
        </w:rPr>
        <w:t xml:space="preserve"> i zabezpieczeń (barierki), sposobu komunikacji.</w:t>
      </w:r>
    </w:p>
    <w:p w14:paraId="1125C03C" w14:textId="7DADE6C7" w:rsidR="00E0756B" w:rsidRPr="00E0756B" w:rsidRDefault="00E0756B"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 xml:space="preserve">Inwestor przewiduje lokalizację tarasu na powierzchni wolnej od wszelkich instalacji technicznych i szacuje jego wielkość na ok. 100 mkw. Inwestor oczekuje zaproponowania przez </w:t>
      </w:r>
      <w:r w:rsidRPr="00E0756B">
        <w:rPr>
          <w:rFonts w:cstheme="minorHAnsi"/>
          <w:color w:val="000000" w:themeColor="text1"/>
          <w:sz w:val="24"/>
          <w:szCs w:val="24"/>
        </w:rPr>
        <w:lastRenderedPageBreak/>
        <w:t>Wykonawcę rozwiązania w projekcie wykonawczym, zgodnego z obowiązującymi normami i wymogami technicznymi.</w:t>
      </w:r>
    </w:p>
    <w:p w14:paraId="134E8A38" w14:textId="77777777" w:rsidR="00123217" w:rsidRPr="00E0756B" w:rsidRDefault="00123217" w:rsidP="00123217">
      <w:pPr>
        <w:spacing w:after="0" w:line="276" w:lineRule="auto"/>
        <w:jc w:val="both"/>
        <w:rPr>
          <w:rFonts w:cstheme="minorHAnsi"/>
          <w:color w:val="000000" w:themeColor="text1"/>
          <w:sz w:val="24"/>
          <w:szCs w:val="24"/>
        </w:rPr>
      </w:pPr>
    </w:p>
    <w:p w14:paraId="7E5A0D98" w14:textId="21D75568"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Ze względu na rozbieżności poziomów stropów na przekroju A-A, C-C i przekrojach na rysunkach konstrukcji (3 różne wersje) prosimy o podanie prawidłowych poziomów.</w:t>
      </w:r>
    </w:p>
    <w:p w14:paraId="5CF44B73" w14:textId="03F7687F"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Poziomy zgodne z projektem branży konstrukcyjnej.</w:t>
      </w:r>
    </w:p>
    <w:p w14:paraId="6A223FC1" w14:textId="77777777" w:rsidR="00123217" w:rsidRPr="00E0756B" w:rsidRDefault="00123217" w:rsidP="00123217">
      <w:pPr>
        <w:spacing w:after="0" w:line="276" w:lineRule="auto"/>
        <w:jc w:val="both"/>
        <w:rPr>
          <w:rFonts w:cstheme="minorHAnsi"/>
          <w:color w:val="000000" w:themeColor="text1"/>
          <w:sz w:val="24"/>
          <w:szCs w:val="24"/>
        </w:rPr>
      </w:pPr>
    </w:p>
    <w:p w14:paraId="67B3DDD4" w14:textId="45708736" w:rsidR="00B27381" w:rsidRPr="00E0756B" w:rsidRDefault="00B27381" w:rsidP="00B27381">
      <w:pPr>
        <w:pStyle w:val="Akapitzlist"/>
        <w:numPr>
          <w:ilvl w:val="0"/>
          <w:numId w:val="4"/>
        </w:numPr>
        <w:spacing w:after="0" w:line="276" w:lineRule="auto"/>
        <w:jc w:val="both"/>
        <w:rPr>
          <w:rFonts w:cstheme="minorHAnsi"/>
          <w:color w:val="000000" w:themeColor="text1"/>
          <w:sz w:val="24"/>
          <w:szCs w:val="24"/>
        </w:rPr>
      </w:pPr>
      <w:r w:rsidRPr="00E0756B">
        <w:rPr>
          <w:rFonts w:cstheme="minorHAnsi"/>
          <w:color w:val="000000" w:themeColor="text1"/>
          <w:sz w:val="24"/>
          <w:szCs w:val="24"/>
        </w:rPr>
        <w:t>Na rysunku elewacji lewej niskiego budynku są 4 okna a na rzucie poziomym są 3 okna. Proszę o podanie prawidłowej ilości.</w:t>
      </w:r>
    </w:p>
    <w:p w14:paraId="08FFE981" w14:textId="24989DEE" w:rsidR="00123217" w:rsidRPr="00E0756B" w:rsidRDefault="00123217" w:rsidP="00123217">
      <w:pPr>
        <w:spacing w:after="0" w:line="276" w:lineRule="auto"/>
        <w:jc w:val="both"/>
        <w:rPr>
          <w:rFonts w:cstheme="minorHAnsi"/>
          <w:color w:val="000000" w:themeColor="text1"/>
          <w:sz w:val="24"/>
          <w:szCs w:val="24"/>
        </w:rPr>
      </w:pPr>
      <w:r w:rsidRPr="00E0756B">
        <w:rPr>
          <w:rFonts w:cstheme="minorHAnsi"/>
          <w:color w:val="000000" w:themeColor="text1"/>
          <w:sz w:val="24"/>
          <w:szCs w:val="24"/>
        </w:rPr>
        <w:t>Ilość prawidłowa to 3 okna zgodnie z rzutem przyziemia.</w:t>
      </w:r>
    </w:p>
    <w:sectPr w:rsidR="00123217" w:rsidRPr="00E0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B28"/>
    <w:multiLevelType w:val="hybridMultilevel"/>
    <w:tmpl w:val="56625814"/>
    <w:lvl w:ilvl="0" w:tplc="855808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650C0"/>
    <w:multiLevelType w:val="hybridMultilevel"/>
    <w:tmpl w:val="F89E4E6A"/>
    <w:lvl w:ilvl="0" w:tplc="88382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5687E3B"/>
    <w:multiLevelType w:val="hybridMultilevel"/>
    <w:tmpl w:val="D422A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462D6"/>
    <w:multiLevelType w:val="hybridMultilevel"/>
    <w:tmpl w:val="DBBC5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0A16A9"/>
    <w:multiLevelType w:val="hybridMultilevel"/>
    <w:tmpl w:val="DBBC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C86E04"/>
    <w:multiLevelType w:val="hybridMultilevel"/>
    <w:tmpl w:val="ACACE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A84FB2"/>
    <w:multiLevelType w:val="hybridMultilevel"/>
    <w:tmpl w:val="391C37A6"/>
    <w:lvl w:ilvl="0" w:tplc="88382EF6">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660DC"/>
    <w:multiLevelType w:val="hybridMultilevel"/>
    <w:tmpl w:val="BC06BED8"/>
    <w:lvl w:ilvl="0" w:tplc="9DCAB798">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02786A"/>
    <w:multiLevelType w:val="hybridMultilevel"/>
    <w:tmpl w:val="EBC0C00C"/>
    <w:lvl w:ilvl="0" w:tplc="6EAAFCD4">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1A224C"/>
    <w:multiLevelType w:val="hybridMultilevel"/>
    <w:tmpl w:val="4FF00EA6"/>
    <w:lvl w:ilvl="0" w:tplc="39C4A4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C656951"/>
    <w:multiLevelType w:val="hybridMultilevel"/>
    <w:tmpl w:val="BC72181A"/>
    <w:lvl w:ilvl="0" w:tplc="D706C14A">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3"/>
  </w:num>
  <w:num w:numId="5">
    <w:abstractNumId w:val="6"/>
  </w:num>
  <w:num w:numId="6">
    <w:abstractNumId w:val="5"/>
  </w:num>
  <w:num w:numId="7">
    <w:abstractNumId w:val="2"/>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81"/>
    <w:rsid w:val="00062E74"/>
    <w:rsid w:val="00121C3B"/>
    <w:rsid w:val="00123217"/>
    <w:rsid w:val="00387F6A"/>
    <w:rsid w:val="00726722"/>
    <w:rsid w:val="007F2B78"/>
    <w:rsid w:val="009D09C0"/>
    <w:rsid w:val="00B27381"/>
    <w:rsid w:val="00C31792"/>
    <w:rsid w:val="00C705E2"/>
    <w:rsid w:val="00E07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DBA"/>
  <w15:chartTrackingRefBased/>
  <w15:docId w15:val="{5770B9D2-F9B4-2348-BAAA-F7C37D87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381"/>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7381"/>
    <w:pPr>
      <w:autoSpaceDE w:val="0"/>
      <w:autoSpaceDN w:val="0"/>
      <w:adjustRightInd w:val="0"/>
    </w:pPr>
    <w:rPr>
      <w:rFonts w:ascii="Poppins Medium" w:hAnsi="Poppins Medium" w:cs="Poppins Medium"/>
      <w:color w:val="000000"/>
    </w:rPr>
  </w:style>
  <w:style w:type="paragraph" w:customStyle="1" w:styleId="Pa0">
    <w:name w:val="Pa0"/>
    <w:basedOn w:val="Default"/>
    <w:next w:val="Default"/>
    <w:uiPriority w:val="99"/>
    <w:rsid w:val="00B27381"/>
    <w:pPr>
      <w:spacing w:line="241" w:lineRule="atLeast"/>
    </w:pPr>
    <w:rPr>
      <w:rFonts w:cs="Times New Roman"/>
      <w:color w:val="auto"/>
    </w:rPr>
  </w:style>
  <w:style w:type="paragraph" w:styleId="Akapitzlist">
    <w:name w:val="List Paragraph"/>
    <w:basedOn w:val="Normalny"/>
    <w:uiPriority w:val="34"/>
    <w:qFormat/>
    <w:rsid w:val="00B27381"/>
    <w:pPr>
      <w:ind w:left="720"/>
      <w:contextualSpacing/>
    </w:pPr>
  </w:style>
  <w:style w:type="character" w:styleId="Hipercze">
    <w:name w:val="Hyperlink"/>
    <w:basedOn w:val="Domylnaczcionkaakapitu"/>
    <w:uiPriority w:val="99"/>
    <w:unhideWhenUsed/>
    <w:rsid w:val="00B27381"/>
    <w:rPr>
      <w:color w:val="0563C1" w:themeColor="hyperlink"/>
      <w:u w:val="single"/>
    </w:rPr>
  </w:style>
  <w:style w:type="character" w:styleId="Nierozpoznanawzmianka">
    <w:name w:val="Unresolved Mention"/>
    <w:basedOn w:val="Domylnaczcionkaakapitu"/>
    <w:uiPriority w:val="99"/>
    <w:semiHidden/>
    <w:unhideWhenUsed/>
    <w:rsid w:val="00B27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ropbox.com/s/s3hkspv60ncnnqs/TSL%20-%20Toru&#324;%20Space%20Labs%20pdf%20bran&#380;e.pdf?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urbitor.pl/art/10550/torun-space-labs-opracowanie-dokumentacji-oraz-wykonanie-robot-budowlanyc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D2F0-DAF0-0640-92DC-4F8A28BC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4436</Words>
  <Characters>26618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Borejko</dc:creator>
  <cp:keywords/>
  <dc:description/>
  <cp:lastModifiedBy>Tomasz Borejko</cp:lastModifiedBy>
  <cp:revision>4</cp:revision>
  <dcterms:created xsi:type="dcterms:W3CDTF">2021-10-22T09:53:00Z</dcterms:created>
  <dcterms:modified xsi:type="dcterms:W3CDTF">2021-11-03T13:29:00Z</dcterms:modified>
</cp:coreProperties>
</file>