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4D8F" w14:textId="0871CF73" w:rsidR="00B27381" w:rsidRPr="00E0756B" w:rsidRDefault="00B27381" w:rsidP="00B27381">
      <w:pPr>
        <w:pBdr>
          <w:bottom w:val="single" w:sz="12" w:space="1" w:color="auto"/>
        </w:pBd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40C1744" w14:textId="45D334A6" w:rsidR="00B27381" w:rsidRDefault="00B27381" w:rsidP="00B27381">
      <w:pPr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E0756B">
        <w:rPr>
          <w:rFonts w:cstheme="minorHAnsi"/>
          <w:b/>
          <w:bCs/>
          <w:color w:val="000000" w:themeColor="text1"/>
          <w:sz w:val="24"/>
          <w:szCs w:val="24"/>
        </w:rPr>
        <w:t xml:space="preserve">Pytania numer </w:t>
      </w:r>
      <w:r w:rsidR="00B207F6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Pr="00E0756B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09752C8C" w14:textId="77777777" w:rsid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Na rysunkach drzwi przeszklone i ścianki przy klatce schodowej są EI 60 a w opisie technicznym EI120. Co należy przyjąć?</w:t>
      </w:r>
    </w:p>
    <w:p w14:paraId="06CB8FBA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Właściwe są informacje zawarte w opisie technicznym, tj. EI 120.</w:t>
      </w:r>
    </w:p>
    <w:p w14:paraId="248CEC6B" w14:textId="77777777" w:rsidR="00B207F6" w:rsidRDefault="00B207F6" w:rsidP="00B207F6">
      <w:pPr>
        <w:pStyle w:val="Akapitzlist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5114EBF" w14:textId="01B8AB36" w:rsid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Brak kolorystyki budynku (wizualizacji) oraz stolarki (okna PCV, fasady, drzwi aluminiowe wewnętrzne). Prosimy o podanie kolorystyki budynku i stolarki.</w:t>
      </w:r>
    </w:p>
    <w:p w14:paraId="033A252F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Stolarka antracyt, fasada biała i antracyt, baranek natryskowo.</w:t>
      </w:r>
    </w:p>
    <w:p w14:paraId="781079FE" w14:textId="77777777" w:rsidR="00B207F6" w:rsidRDefault="00B207F6" w:rsidP="00B207F6">
      <w:pPr>
        <w:pStyle w:val="Akapitzlist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FD15A45" w14:textId="02B1BF9C" w:rsid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Tynk zewnętrzny: w opisie PZT tynk mineralny (baranek), w opisie architektury tynk gładki silikatowo-silikonowy (baranek 2mm). Jaki konkretnie przyjąć tynk</w:t>
      </w:r>
      <w:r>
        <w:rPr>
          <w:rFonts w:cstheme="minorHAnsi"/>
          <w:color w:val="000000" w:themeColor="text1"/>
          <w:sz w:val="24"/>
          <w:szCs w:val="24"/>
        </w:rPr>
        <w:t>?</w:t>
      </w:r>
    </w:p>
    <w:p w14:paraId="01D19FB3" w14:textId="33932E7A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Należy przyjąć tynk mineralny.</w:t>
      </w:r>
    </w:p>
    <w:p w14:paraId="15CBE281" w14:textId="77777777" w:rsidR="00B207F6" w:rsidRDefault="00B207F6" w:rsidP="00B207F6">
      <w:pPr>
        <w:pStyle w:val="Akapitzlist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56B8355" w14:textId="0DE7EF16" w:rsid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 xml:space="preserve">Ścianka klatki schodowej na dachu w rzucie architektury jest ścianką przeszkloną </w:t>
      </w:r>
      <w:proofErr w:type="gramStart"/>
      <w:r w:rsidRPr="00B207F6">
        <w:rPr>
          <w:rFonts w:cstheme="minorHAnsi"/>
          <w:color w:val="000000" w:themeColor="text1"/>
          <w:sz w:val="24"/>
          <w:szCs w:val="24"/>
        </w:rPr>
        <w:t>p.poż</w:t>
      </w:r>
      <w:proofErr w:type="gramEnd"/>
      <w:r w:rsidRPr="00B207F6">
        <w:rPr>
          <w:rFonts w:cstheme="minorHAnsi"/>
          <w:color w:val="000000" w:themeColor="text1"/>
          <w:sz w:val="24"/>
          <w:szCs w:val="24"/>
        </w:rPr>
        <w:t xml:space="preserve"> z drzwiami EI 60 w rzucie konstrukcji murowana. Co należy wycenić?</w:t>
      </w:r>
    </w:p>
    <w:p w14:paraId="1A3155F1" w14:textId="6A15E7D3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Należy przyjąć konstrukcję murowaną.</w:t>
      </w:r>
    </w:p>
    <w:p w14:paraId="71BABC97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3E1D5FB" w14:textId="3B71295E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 xml:space="preserve">Jakie przyjąć warstwy posadzek i grubości warstw na I </w:t>
      </w:r>
      <w:proofErr w:type="spellStart"/>
      <w:r w:rsidRPr="00B207F6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207F6">
        <w:rPr>
          <w:rFonts w:cstheme="minorHAnsi"/>
          <w:color w:val="000000" w:themeColor="text1"/>
          <w:sz w:val="24"/>
          <w:szCs w:val="24"/>
        </w:rPr>
        <w:t xml:space="preserve"> II piętrze?</w:t>
      </w:r>
    </w:p>
    <w:p w14:paraId="29DAD208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Należy przyjąć: styropian twardy 5cm, ogrzewanie podłogowe 6cm, warstwa wykończenia 2cm.</w:t>
      </w:r>
    </w:p>
    <w:p w14:paraId="4AB83A33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89D8056" w14:textId="57315B72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Jaki przyjąć kolor kabin sanitarnych?</w:t>
      </w:r>
    </w:p>
    <w:p w14:paraId="6D51137E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Do uzgodnienia w projekcie wykonawczym.</w:t>
      </w:r>
    </w:p>
    <w:p w14:paraId="5A65C813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DB9721F" w14:textId="285DC198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Prosimy o podanie materiału z jakiego mają być zrobione balustrady wewnętrzne i zewnętrzne (stalowe malowane proszkowo czy stal nierdzewna).</w:t>
      </w:r>
    </w:p>
    <w:p w14:paraId="1E5BD459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Do uzgodnienia w projekcie wykonawczym. Sugeruje się stal nierdzewną.</w:t>
      </w:r>
    </w:p>
    <w:p w14:paraId="43EE1FF1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14C3094" w14:textId="45C49911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 xml:space="preserve">W opisie standardu wykończenia pkt.4.2.1 jest informacja: Sufit OTWARTY z zabezpieczeniem </w:t>
      </w:r>
      <w:proofErr w:type="gramStart"/>
      <w:r w:rsidRPr="00B207F6">
        <w:rPr>
          <w:rFonts w:cstheme="minorHAnsi"/>
          <w:color w:val="000000" w:themeColor="text1"/>
          <w:sz w:val="24"/>
          <w:szCs w:val="24"/>
        </w:rPr>
        <w:t>p.poż</w:t>
      </w:r>
      <w:proofErr w:type="gramEnd"/>
      <w:r w:rsidRPr="00B207F6">
        <w:rPr>
          <w:rFonts w:cstheme="minorHAnsi"/>
          <w:color w:val="000000" w:themeColor="text1"/>
          <w:sz w:val="24"/>
          <w:szCs w:val="24"/>
        </w:rPr>
        <w:t xml:space="preserve"> oraz wedle obowiązujących przepisów prawa o ile wystąpi wedle koncepcji architektonicznej – prosimy o więcej informacji o jaki sufit chodzi, gdzie występuje (i czy w ogóle występuje?), jaka powierzchnia, itp.</w:t>
      </w:r>
    </w:p>
    <w:p w14:paraId="02F050F2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Sufit otwarty dotyczy holu głównego.</w:t>
      </w:r>
    </w:p>
    <w:p w14:paraId="585E09B6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AA774FF" w14:textId="04A4B5BD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W opisie standardu wykończenia jest informacja o tynku wapiennym a w opisie architektury tynk cementowo-wapienny kat. III. Co należy przyjąć?</w:t>
      </w:r>
    </w:p>
    <w:p w14:paraId="75401800" w14:textId="31C3F876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Należy przyjąć tynk cementowo wapienny.</w:t>
      </w:r>
    </w:p>
    <w:p w14:paraId="36E5AF23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47CA45D" w14:textId="1DE3769E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lastRenderedPageBreak/>
        <w:t>Na przekrojach są dwa różne wykonania balustrad pochylni dla niepełnosprawnych: jedna bez wypełnienia (tylko słupki i pochwyty) a druga dodatkowo z wypełnieniem między słupkami. Którą wersję przyjąć?</w:t>
      </w:r>
    </w:p>
    <w:p w14:paraId="5CBA44AC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Należy przyjąć wersję uwzględniającą słupki i pochwyty.</w:t>
      </w:r>
    </w:p>
    <w:p w14:paraId="70E95FDC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40F71E8" w14:textId="58FAE2E8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Jakie zastosować wykończenie ścian murowanych? W opisie architektury występują tynki cementowo-wapienne, w opisie standardu wykończenia na kondygnacjach biurowych występuje okładzina z płyt g-k na plackach gipsowych. Przy wykończeniu trzonów u najemców występuje tynk wapienny. Jakie wykończenie wszystkich ścian murowanych przyjąć do wyceny?</w:t>
      </w:r>
    </w:p>
    <w:p w14:paraId="1F91BC35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Należy przyjąć tynk cementowo-wapienny.</w:t>
      </w:r>
    </w:p>
    <w:p w14:paraId="34EDF873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8611A49" w14:textId="5D0457E5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 xml:space="preserve">W opisie standardu wykończenia pkt.2.1.1 jest informacja: Glify okienne wewnętrzne - z płyt gipsowo-kartonowych gr. 12,5 mm klejone na placki bądź na stelażu z profili stalowych ocynkowanych. Przewidziano prowadnice na linkach stalowych. Proszę o więcej szczegółowych informacji </w:t>
      </w:r>
      <w:proofErr w:type="spellStart"/>
      <w:r w:rsidRPr="00B207F6">
        <w:rPr>
          <w:rFonts w:cstheme="minorHAnsi"/>
          <w:color w:val="000000" w:themeColor="text1"/>
          <w:sz w:val="24"/>
          <w:szCs w:val="24"/>
        </w:rPr>
        <w:t>nt</w:t>
      </w:r>
      <w:proofErr w:type="spellEnd"/>
      <w:r w:rsidRPr="00B207F6">
        <w:rPr>
          <w:rFonts w:cstheme="minorHAnsi"/>
          <w:color w:val="000000" w:themeColor="text1"/>
          <w:sz w:val="24"/>
          <w:szCs w:val="24"/>
        </w:rPr>
        <w:t xml:space="preserve"> „prowadnic na linkach stalowych”.</w:t>
      </w:r>
    </w:p>
    <w:p w14:paraId="303A3970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 xml:space="preserve">Prowadnice na linkach stalowych – żaluzje wewnętrzne. </w:t>
      </w:r>
    </w:p>
    <w:p w14:paraId="44BA4C23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A07BB5F" w14:textId="7562BF5D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W opisie technicznym architektury i konstrukcji jest informacja o ścianach z SILKI E24 kl.20MPa a na przekrojach pustaki z betonu komórkowego. Co należy przyjąć?</w:t>
      </w:r>
    </w:p>
    <w:p w14:paraId="55AC117D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Należy przyjąć informacje zgodne z branżą konstrukcyjną.</w:t>
      </w:r>
    </w:p>
    <w:p w14:paraId="4527CA6B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28D34D4" w14:textId="25CF6871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 xml:space="preserve">W opisie doszczegółowienia rozwiązań pkt.7 jest informacja o częściowym przeszkleniu laboratoriów na parterze. Czy chodzi tylko o przeszklenia oznaczone symbolem „O” (1,80x1,80m i 91x180m) czy jeszcze jakieś inne? Jeśli mają być jeszcze inne to prosimy o </w:t>
      </w:r>
      <w:proofErr w:type="gramStart"/>
      <w:r w:rsidRPr="00B207F6">
        <w:rPr>
          <w:rFonts w:cstheme="minorHAnsi"/>
          <w:color w:val="000000" w:themeColor="text1"/>
          <w:sz w:val="24"/>
          <w:szCs w:val="24"/>
        </w:rPr>
        <w:t>podanie</w:t>
      </w:r>
      <w:proofErr w:type="gramEnd"/>
      <w:r w:rsidRPr="00B207F6">
        <w:rPr>
          <w:rFonts w:cstheme="minorHAnsi"/>
          <w:color w:val="000000" w:themeColor="text1"/>
          <w:sz w:val="24"/>
          <w:szCs w:val="24"/>
        </w:rPr>
        <w:t xml:space="preserve"> gdzie występują, jaką mają powierzchnię, itp.</w:t>
      </w:r>
    </w:p>
    <w:p w14:paraId="1E306735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Symbol „O” oznacza okno / witrynę przeszkloną.</w:t>
      </w:r>
    </w:p>
    <w:p w14:paraId="41F42CF4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F6D582B" w14:textId="096E3338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Prosimy o informację czy na terenie inwestycji są jakieś obiekty do rozbiórki? Jeśli tak to prosimy o szczegóły parametrów tych obiektów, powierzchnie, usytuowanie, z czego wykonane, itp.?</w:t>
      </w:r>
    </w:p>
    <w:p w14:paraId="30DC470F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Projekt nie obejmował rozbiórki obiektów. Na rozbiórkę obiektów uzyskano oddzielne pozwolenie. Proszę o przekazanie informacji przez inwestora.</w:t>
      </w:r>
    </w:p>
    <w:p w14:paraId="0D9ED156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0D17D47" w14:textId="06B12322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Czy w zakresie jest też budowa wiaty śmietnikowej czy tylko utwardzenie terenu pod MGO? Jeśli przewidziana jest wiata, to prosimy o szczegóły: wymiary, materiał wykonania, itp.</w:t>
      </w:r>
    </w:p>
    <w:p w14:paraId="1FBFC6A4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Przewidywana jest budowa wiaty. Wymiary zgodne z Planem Zagospodarowania Terenu.</w:t>
      </w:r>
    </w:p>
    <w:p w14:paraId="1B343DC0" w14:textId="77777777" w:rsidR="00B207F6" w:rsidRPr="00B207F6" w:rsidRDefault="00B207F6" w:rsidP="00B207F6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319CC2" w14:textId="55A5F219" w:rsidR="00B207F6" w:rsidRPr="00B207F6" w:rsidRDefault="00B207F6" w:rsidP="00B207F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t>Prosimy o przekroje i grubości warstw (podbudowy) placów utwardzonych, drogi pożarowej, chodników.</w:t>
      </w:r>
    </w:p>
    <w:p w14:paraId="08FFE981" w14:textId="470D9F81" w:rsidR="00123217" w:rsidRPr="00E0756B" w:rsidRDefault="00B207F6" w:rsidP="0012321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207F6">
        <w:rPr>
          <w:rFonts w:cstheme="minorHAnsi"/>
          <w:color w:val="000000" w:themeColor="text1"/>
          <w:sz w:val="24"/>
          <w:szCs w:val="24"/>
        </w:rPr>
        <w:lastRenderedPageBreak/>
        <w:t>Na drodze pożarowej należy przyjąć normę dla samochodów ciężkich (wozy strażackie). Na powierzchni parkingowej, udźwig do 3,5t</w:t>
      </w:r>
      <w:r>
        <w:rPr>
          <w:rFonts w:cstheme="minorHAnsi"/>
          <w:color w:val="000000" w:themeColor="text1"/>
          <w:sz w:val="24"/>
          <w:szCs w:val="24"/>
        </w:rPr>
        <w:t>.</w:t>
      </w:r>
    </w:p>
    <w:sectPr w:rsidR="00123217" w:rsidRPr="00E0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B28"/>
    <w:multiLevelType w:val="hybridMultilevel"/>
    <w:tmpl w:val="56625814"/>
    <w:lvl w:ilvl="0" w:tplc="85580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50ED"/>
    <w:multiLevelType w:val="hybridMultilevel"/>
    <w:tmpl w:val="9F027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50C0"/>
    <w:multiLevelType w:val="hybridMultilevel"/>
    <w:tmpl w:val="F89E4E6A"/>
    <w:lvl w:ilvl="0" w:tplc="88382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687E3B"/>
    <w:multiLevelType w:val="hybridMultilevel"/>
    <w:tmpl w:val="D422A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62D6"/>
    <w:multiLevelType w:val="hybridMultilevel"/>
    <w:tmpl w:val="DBBC5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A16A9"/>
    <w:multiLevelType w:val="hybridMultilevel"/>
    <w:tmpl w:val="DBBC5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E04"/>
    <w:multiLevelType w:val="hybridMultilevel"/>
    <w:tmpl w:val="ACACE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84FB2"/>
    <w:multiLevelType w:val="hybridMultilevel"/>
    <w:tmpl w:val="391C37A6"/>
    <w:lvl w:ilvl="0" w:tplc="88382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965CE"/>
    <w:multiLevelType w:val="hybridMultilevel"/>
    <w:tmpl w:val="548A9C38"/>
    <w:lvl w:ilvl="0" w:tplc="03FE9CD6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660DC"/>
    <w:multiLevelType w:val="hybridMultilevel"/>
    <w:tmpl w:val="BC06BED8"/>
    <w:lvl w:ilvl="0" w:tplc="9DCAB798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2786A"/>
    <w:multiLevelType w:val="hybridMultilevel"/>
    <w:tmpl w:val="EBC0C00C"/>
    <w:lvl w:ilvl="0" w:tplc="6EAAFCD4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473BC"/>
    <w:multiLevelType w:val="hybridMultilevel"/>
    <w:tmpl w:val="817E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A224C"/>
    <w:multiLevelType w:val="hybridMultilevel"/>
    <w:tmpl w:val="4FF00EA6"/>
    <w:lvl w:ilvl="0" w:tplc="39C4A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656951"/>
    <w:multiLevelType w:val="hybridMultilevel"/>
    <w:tmpl w:val="BC72181A"/>
    <w:lvl w:ilvl="0" w:tplc="D706C14A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90381"/>
    <w:multiLevelType w:val="hybridMultilevel"/>
    <w:tmpl w:val="33164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81"/>
    <w:rsid w:val="00062E74"/>
    <w:rsid w:val="00121C3B"/>
    <w:rsid w:val="00123217"/>
    <w:rsid w:val="00387F6A"/>
    <w:rsid w:val="00726722"/>
    <w:rsid w:val="007F2B78"/>
    <w:rsid w:val="009D09C0"/>
    <w:rsid w:val="00B207F6"/>
    <w:rsid w:val="00B27381"/>
    <w:rsid w:val="00C31792"/>
    <w:rsid w:val="00C705E2"/>
    <w:rsid w:val="00E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2DBA"/>
  <w15:chartTrackingRefBased/>
  <w15:docId w15:val="{5770B9D2-F9B4-2348-BAAA-F7C37D8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8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81"/>
    <w:pPr>
      <w:autoSpaceDE w:val="0"/>
      <w:autoSpaceDN w:val="0"/>
      <w:adjustRightInd w:val="0"/>
    </w:pPr>
    <w:rPr>
      <w:rFonts w:ascii="Poppins Medium" w:hAnsi="Poppins Medium" w:cs="Poppins Medium"/>
      <w:color w:val="000000"/>
    </w:rPr>
  </w:style>
  <w:style w:type="paragraph" w:customStyle="1" w:styleId="Pa0">
    <w:name w:val="Pa0"/>
    <w:basedOn w:val="Default"/>
    <w:next w:val="Default"/>
    <w:uiPriority w:val="99"/>
    <w:rsid w:val="00B27381"/>
    <w:pPr>
      <w:spacing w:line="241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B273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3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DBD2F0-DAF0-0640-92DC-4F8A28BC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Borejko</dc:creator>
  <cp:keywords/>
  <dc:description/>
  <cp:lastModifiedBy>Tomasz Borejko</cp:lastModifiedBy>
  <cp:revision>5</cp:revision>
  <dcterms:created xsi:type="dcterms:W3CDTF">2021-10-22T09:53:00Z</dcterms:created>
  <dcterms:modified xsi:type="dcterms:W3CDTF">2021-11-05T07:30:00Z</dcterms:modified>
</cp:coreProperties>
</file>