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F0667D" w14:textId="4798A50C" w:rsidR="004F37DB" w:rsidRDefault="004F37DB" w:rsidP="00634859">
      <w:pPr>
        <w:spacing w:line="276" w:lineRule="auto"/>
        <w:jc w:val="both"/>
      </w:pPr>
    </w:p>
    <w:p w14:paraId="208CE781" w14:textId="610D1261" w:rsidR="004F37DB" w:rsidRPr="003F45E2" w:rsidRDefault="00CF4A64" w:rsidP="00CF4A64">
      <w:pPr>
        <w:spacing w:line="276" w:lineRule="auto"/>
        <w:jc w:val="center"/>
        <w:rPr>
          <w:b/>
          <w:bCs/>
        </w:rPr>
      </w:pPr>
      <w:r>
        <w:rPr>
          <w:b/>
          <w:bCs/>
        </w:rPr>
        <w:t>I</w:t>
      </w:r>
      <w:r w:rsidR="004F37DB" w:rsidRPr="003F45E2">
        <w:rPr>
          <w:b/>
          <w:bCs/>
        </w:rPr>
        <w:t>nformacja o planowanej inwestycji</w:t>
      </w:r>
      <w:r w:rsidR="00674732">
        <w:rPr>
          <w:b/>
          <w:bCs/>
        </w:rPr>
        <w:t xml:space="preserve"> Toruń Space Labs</w:t>
      </w:r>
    </w:p>
    <w:p w14:paraId="5899F0B7" w14:textId="45C825D2" w:rsidR="004F37DB" w:rsidRDefault="004F37DB" w:rsidP="004F37DB">
      <w:pPr>
        <w:spacing w:line="276" w:lineRule="auto"/>
        <w:jc w:val="both"/>
      </w:pPr>
    </w:p>
    <w:p w14:paraId="2A5FC501" w14:textId="6FCABAC2" w:rsidR="004F37DB" w:rsidRDefault="004F37DB" w:rsidP="004F37DB">
      <w:pPr>
        <w:spacing w:line="276" w:lineRule="auto"/>
        <w:jc w:val="both"/>
      </w:pPr>
      <w:r>
        <w:t>Inwestor: Urbitor Sp. z o.o. z siedzibą w Toruniu ul. Bolesława Chrobrego 105/107.</w:t>
      </w:r>
    </w:p>
    <w:p w14:paraId="1B40AFC4" w14:textId="77777777" w:rsidR="004F37DB" w:rsidRPr="004F37DB" w:rsidRDefault="004F37DB" w:rsidP="00634859">
      <w:pPr>
        <w:spacing w:line="276" w:lineRule="auto"/>
        <w:jc w:val="both"/>
        <w:rPr>
          <w:b/>
          <w:bCs/>
        </w:rPr>
      </w:pPr>
    </w:p>
    <w:p w14:paraId="7F02C021" w14:textId="27EDAD5F" w:rsidR="004F37DB" w:rsidRDefault="003F45E2" w:rsidP="004F37DB">
      <w:pPr>
        <w:spacing w:line="276" w:lineRule="auto"/>
        <w:jc w:val="both"/>
        <w:rPr>
          <w:b/>
          <w:bCs/>
        </w:rPr>
      </w:pPr>
      <w:r w:rsidRPr="004F37DB">
        <w:rPr>
          <w:b/>
          <w:bCs/>
        </w:rPr>
        <w:t>Planowany termin realizacji inwestycji</w:t>
      </w:r>
      <w:r w:rsidR="004F37DB" w:rsidRPr="004F37DB">
        <w:rPr>
          <w:b/>
          <w:bCs/>
        </w:rPr>
        <w:t xml:space="preserve">: </w:t>
      </w:r>
      <w:r w:rsidR="0031519F">
        <w:rPr>
          <w:b/>
          <w:bCs/>
        </w:rPr>
        <w:t>19 miesięcy.</w:t>
      </w:r>
    </w:p>
    <w:p w14:paraId="6420F03F" w14:textId="77777777" w:rsidR="0031519F" w:rsidRDefault="0031519F" w:rsidP="004F37DB">
      <w:pPr>
        <w:spacing w:line="276" w:lineRule="auto"/>
        <w:jc w:val="both"/>
      </w:pPr>
    </w:p>
    <w:p w14:paraId="4272F621" w14:textId="63D5613E" w:rsidR="00634859" w:rsidRDefault="004F37DB" w:rsidP="00634859">
      <w:pPr>
        <w:spacing w:line="276" w:lineRule="auto"/>
        <w:jc w:val="both"/>
      </w:pPr>
      <w:r>
        <w:t>Inwestor posiada projekt budowlany przygotowany przez (wersja elektroniczna projektu budowlanego w załączeniu)</w:t>
      </w:r>
      <w:r w:rsidR="00F15E92">
        <w:t xml:space="preserve"> oraz dysponuje prawomocnym pozwoleniem na budowę.</w:t>
      </w:r>
    </w:p>
    <w:p w14:paraId="544D227F" w14:textId="77777777" w:rsidR="0083785D" w:rsidRDefault="0083785D" w:rsidP="00634859">
      <w:pPr>
        <w:spacing w:line="276" w:lineRule="auto"/>
        <w:jc w:val="both"/>
      </w:pPr>
    </w:p>
    <w:p w14:paraId="2BBD6626" w14:textId="5819DF84" w:rsidR="00634859" w:rsidRPr="003F45E2" w:rsidRDefault="00634859" w:rsidP="00634859">
      <w:pPr>
        <w:spacing w:line="276" w:lineRule="auto"/>
        <w:jc w:val="both"/>
        <w:rPr>
          <w:b/>
          <w:bCs/>
        </w:rPr>
      </w:pPr>
      <w:r w:rsidRPr="003F45E2">
        <w:rPr>
          <w:b/>
          <w:bCs/>
        </w:rPr>
        <w:t>Lokalizacja inwestycji</w:t>
      </w:r>
    </w:p>
    <w:p w14:paraId="317C1A0A" w14:textId="77777777" w:rsidR="00634859" w:rsidRDefault="00634859" w:rsidP="00634859">
      <w:pPr>
        <w:spacing w:line="276" w:lineRule="auto"/>
        <w:jc w:val="both"/>
      </w:pPr>
    </w:p>
    <w:p w14:paraId="528BD408" w14:textId="0EEF4B2A" w:rsidR="003F45E2" w:rsidRDefault="003F45E2" w:rsidP="00634859">
      <w:pPr>
        <w:spacing w:line="276" w:lineRule="auto"/>
        <w:jc w:val="both"/>
      </w:pPr>
      <w:r>
        <w:t xml:space="preserve">Inwestycja zlokalizowana będzie w </w:t>
      </w:r>
      <w:r w:rsidR="00634859">
        <w:t>Toru</w:t>
      </w:r>
      <w:r>
        <w:t>niu, przy</w:t>
      </w:r>
      <w:r w:rsidR="00634859">
        <w:t xml:space="preserve"> ul. Władysława Łokietka, na obszarze działki oznaczonej w ewidencji gruntów numerem </w:t>
      </w:r>
      <w:r w:rsidR="00634859" w:rsidRPr="00644F06">
        <w:rPr>
          <w:b/>
          <w:bCs/>
        </w:rPr>
        <w:t>109/3</w:t>
      </w:r>
      <w:r w:rsidR="00634859">
        <w:t>, dla której prowadzona jest Księga Wieczysta nr: </w:t>
      </w:r>
      <w:r w:rsidR="00634859" w:rsidRPr="00644F06">
        <w:rPr>
          <w:b/>
          <w:bCs/>
        </w:rPr>
        <w:t>TO1T/00107995/1</w:t>
      </w:r>
      <w:r w:rsidR="00634859">
        <w:t>.</w:t>
      </w:r>
    </w:p>
    <w:p w14:paraId="0ECB3657" w14:textId="77777777" w:rsidR="003F45E2" w:rsidRDefault="003F45E2" w:rsidP="00634859">
      <w:pPr>
        <w:spacing w:line="276" w:lineRule="auto"/>
        <w:jc w:val="both"/>
      </w:pPr>
    </w:p>
    <w:p w14:paraId="638B7122" w14:textId="06AF526F" w:rsidR="00634859" w:rsidRDefault="003F45E2" w:rsidP="00634859">
      <w:pPr>
        <w:spacing w:line="276" w:lineRule="auto"/>
        <w:jc w:val="both"/>
      </w:pPr>
      <w:r>
        <w:t xml:space="preserve">Projekt zakłada </w:t>
      </w:r>
      <w:r w:rsidR="00634859">
        <w:t>wybudowani</w:t>
      </w:r>
      <w:r>
        <w:t>e</w:t>
      </w:r>
      <w:r w:rsidR="00634859">
        <w:t xml:space="preserve"> od podstaw i wyposażeni</w:t>
      </w:r>
      <w:r>
        <w:t>e</w:t>
      </w:r>
      <w:r w:rsidR="00634859">
        <w:t xml:space="preserve"> w specjalistyczny sprzęt infrastruktury, która przeznaczona będzie w głównej mierze dla podmiotów z sektora małych i średnich przedsiębiorstw (MŚP), prowadzących działalność w woj. kuj-pom, których przedsięwzięcia wpisują się przede wszystkim w regionalne inteligentne specjalizacje woj. kuj-pom.</w:t>
      </w:r>
    </w:p>
    <w:p w14:paraId="647F5730" w14:textId="5EAD9FD0" w:rsidR="00634859" w:rsidRPr="00583423" w:rsidRDefault="00634859" w:rsidP="00634859">
      <w:pPr>
        <w:spacing w:after="120" w:line="276" w:lineRule="auto"/>
        <w:jc w:val="both"/>
      </w:pPr>
      <w:r>
        <w:t xml:space="preserve">Obiekt będzie </w:t>
      </w:r>
      <w:r w:rsidR="003F45E2">
        <w:t>posiadał</w:t>
      </w:r>
      <w:r>
        <w:t xml:space="preserve"> </w:t>
      </w:r>
      <w:r w:rsidRPr="00583423">
        <w:t>pomieszczenia, które z uwagi na zaplanowane funkcjonalności podzielone zostały na następujące typy:</w:t>
      </w:r>
    </w:p>
    <w:p w14:paraId="0440BA49" w14:textId="77777777" w:rsidR="00634859" w:rsidRPr="00583423" w:rsidRDefault="00634859" w:rsidP="00634859">
      <w:pPr>
        <w:pStyle w:val="Akapitzlist"/>
        <w:numPr>
          <w:ilvl w:val="0"/>
          <w:numId w:val="1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583423">
        <w:rPr>
          <w:rFonts w:ascii="Arial" w:hAnsi="Arial" w:cs="Arial"/>
          <w:sz w:val="20"/>
          <w:szCs w:val="20"/>
        </w:rPr>
        <w:t>centra demonstracyjne;</w:t>
      </w:r>
    </w:p>
    <w:p w14:paraId="423740EF" w14:textId="77777777" w:rsidR="00634859" w:rsidRPr="00583423" w:rsidRDefault="00634859" w:rsidP="00634859">
      <w:pPr>
        <w:pStyle w:val="Akapitzlist"/>
        <w:numPr>
          <w:ilvl w:val="0"/>
          <w:numId w:val="1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583423">
        <w:rPr>
          <w:rFonts w:ascii="Arial" w:hAnsi="Arial" w:cs="Arial"/>
          <w:sz w:val="20"/>
          <w:szCs w:val="20"/>
        </w:rPr>
        <w:t>fab laby;</w:t>
      </w:r>
    </w:p>
    <w:p w14:paraId="5CC2F66D" w14:textId="77777777" w:rsidR="00634859" w:rsidRPr="00583423" w:rsidRDefault="00634859" w:rsidP="00634859">
      <w:pPr>
        <w:pStyle w:val="Akapitzlist"/>
        <w:numPr>
          <w:ilvl w:val="0"/>
          <w:numId w:val="1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583423">
        <w:rPr>
          <w:rFonts w:ascii="Arial" w:hAnsi="Arial" w:cs="Arial"/>
          <w:sz w:val="20"/>
          <w:szCs w:val="20"/>
        </w:rPr>
        <w:t>living laby</w:t>
      </w:r>
    </w:p>
    <w:p w14:paraId="67FF1EA3" w14:textId="77777777" w:rsidR="00634859" w:rsidRPr="0023362A" w:rsidRDefault="00634859" w:rsidP="00634859">
      <w:pPr>
        <w:widowControl/>
        <w:jc w:val="both"/>
        <w:rPr>
          <w:rFonts w:cs="Calibri"/>
          <w:b/>
          <w:bCs/>
          <w:sz w:val="22"/>
          <w:szCs w:val="22"/>
        </w:rPr>
      </w:pPr>
      <w:r w:rsidRPr="0023362A">
        <w:rPr>
          <w:rFonts w:cs="Calibri"/>
          <w:b/>
          <w:bCs/>
          <w:sz w:val="22"/>
          <w:szCs w:val="22"/>
        </w:rPr>
        <w:t>Dane technologiczne kompleksu TSL</w:t>
      </w:r>
    </w:p>
    <w:p w14:paraId="41474269" w14:textId="77777777" w:rsidR="00634859" w:rsidRPr="0014458A" w:rsidRDefault="00634859" w:rsidP="00634859">
      <w:pPr>
        <w:widowControl/>
        <w:spacing w:line="276" w:lineRule="auto"/>
        <w:jc w:val="both"/>
        <w:rPr>
          <w:rFonts w:cs="Calibri"/>
          <w:b/>
          <w:bCs/>
          <w:i/>
          <w:szCs w:val="22"/>
        </w:rPr>
      </w:pPr>
    </w:p>
    <w:p w14:paraId="65CB95E7" w14:textId="77777777" w:rsidR="00634859" w:rsidRPr="00FC7078" w:rsidRDefault="00634859" w:rsidP="00634859">
      <w:pPr>
        <w:widowControl/>
        <w:spacing w:line="276" w:lineRule="auto"/>
        <w:jc w:val="both"/>
        <w:rPr>
          <w:rFonts w:cs="Calibri"/>
          <w:b/>
          <w:bCs/>
          <w:i/>
          <w:szCs w:val="22"/>
        </w:rPr>
      </w:pPr>
      <w:r w:rsidRPr="00FC7078">
        <w:rPr>
          <w:rFonts w:cs="Calibri"/>
          <w:b/>
          <w:bCs/>
          <w:i/>
          <w:szCs w:val="22"/>
        </w:rPr>
        <w:t>Główny budynek TSL</w:t>
      </w:r>
    </w:p>
    <w:p w14:paraId="4E429E00" w14:textId="79830985" w:rsidR="00634859" w:rsidRDefault="00634859" w:rsidP="00634859">
      <w:pPr>
        <w:widowControl/>
        <w:spacing w:line="276" w:lineRule="auto"/>
        <w:jc w:val="both"/>
        <w:rPr>
          <w:rFonts w:cs="Calibri"/>
          <w:szCs w:val="22"/>
        </w:rPr>
      </w:pPr>
      <w:r w:rsidRPr="00FC7078">
        <w:rPr>
          <w:rFonts w:cs="Calibri"/>
          <w:szCs w:val="22"/>
        </w:rPr>
        <w:t xml:space="preserve">W ramach projektu wybudowany zostanie trzykondygnacyjny budynek główny TSL (parter, 1 piętro, 2 piętro), o funkcji niemieszkalnej z przeznaczeniem komercyjnym, w zabudowie średnio wysokiej (SW) nie przekraczającej </w:t>
      </w:r>
      <w:r>
        <w:rPr>
          <w:rFonts w:cs="Calibri"/>
          <w:szCs w:val="22"/>
        </w:rPr>
        <w:t>20</w:t>
      </w:r>
      <w:r w:rsidRPr="00FC7078">
        <w:rPr>
          <w:rFonts w:cs="Calibri"/>
          <w:szCs w:val="22"/>
        </w:rPr>
        <w:t xml:space="preserve"> m wysokości z dachem płaskim, użytkowym spełniającym wymagania umożliwiające dla zamontowania na nim stacji mobilnej do obserwacji nieba (ASTRO-LAB). </w:t>
      </w:r>
    </w:p>
    <w:p w14:paraId="33111AA5" w14:textId="77777777" w:rsidR="00634859" w:rsidRPr="0023362A" w:rsidRDefault="00634859" w:rsidP="00634859">
      <w:pPr>
        <w:widowControl/>
        <w:spacing w:line="276" w:lineRule="auto"/>
        <w:jc w:val="both"/>
        <w:rPr>
          <w:rFonts w:cs="Calibri"/>
          <w:szCs w:val="22"/>
        </w:rPr>
      </w:pPr>
    </w:p>
    <w:p w14:paraId="6CB45318" w14:textId="3237F200" w:rsidR="00634859" w:rsidRDefault="00634859" w:rsidP="00634859">
      <w:pPr>
        <w:widowControl/>
        <w:spacing w:line="276" w:lineRule="auto"/>
        <w:jc w:val="both"/>
        <w:rPr>
          <w:rFonts w:cs="Calibri"/>
          <w:b/>
          <w:bCs/>
          <w:szCs w:val="22"/>
        </w:rPr>
      </w:pPr>
      <w:r w:rsidRPr="00FC7078">
        <w:rPr>
          <w:rFonts w:cs="Calibri"/>
          <w:b/>
          <w:bCs/>
          <w:szCs w:val="22"/>
        </w:rPr>
        <w:t>Parter budynku głównego TSL</w:t>
      </w:r>
    </w:p>
    <w:p w14:paraId="274BBD79" w14:textId="77777777" w:rsidR="00634859" w:rsidRPr="0023362A" w:rsidRDefault="00634859" w:rsidP="00634859">
      <w:pPr>
        <w:widowControl/>
        <w:spacing w:line="276" w:lineRule="auto"/>
        <w:jc w:val="both"/>
        <w:rPr>
          <w:rFonts w:cs="Calibri"/>
          <w:b/>
          <w:bCs/>
          <w:szCs w:val="22"/>
        </w:rPr>
      </w:pPr>
    </w:p>
    <w:p w14:paraId="5CE4AB8A" w14:textId="4CB4E4C4" w:rsidR="00634859" w:rsidRPr="00FC7078" w:rsidRDefault="00634859" w:rsidP="00634859">
      <w:pPr>
        <w:widowControl/>
        <w:spacing w:after="120" w:line="276" w:lineRule="auto"/>
        <w:jc w:val="both"/>
        <w:rPr>
          <w:rFonts w:cs="Calibri"/>
          <w:szCs w:val="22"/>
        </w:rPr>
      </w:pPr>
      <w:r w:rsidRPr="00FC7078">
        <w:rPr>
          <w:rFonts w:cs="Calibri"/>
          <w:szCs w:val="22"/>
        </w:rPr>
        <w:t xml:space="preserve">Na parterze budynku głównego znajdować się będzie najbardziej reprezentacyjna strefa kompleksu TSL obejmująca: </w:t>
      </w:r>
    </w:p>
    <w:p w14:paraId="4B95B5A8" w14:textId="52B90134" w:rsidR="00634859" w:rsidRPr="00FC7078" w:rsidRDefault="00634859" w:rsidP="00634859">
      <w:pPr>
        <w:widowControl/>
        <w:numPr>
          <w:ilvl w:val="1"/>
          <w:numId w:val="3"/>
        </w:numPr>
        <w:spacing w:after="120" w:line="276" w:lineRule="auto"/>
        <w:jc w:val="both"/>
        <w:rPr>
          <w:rFonts w:cs="Calibri"/>
          <w:szCs w:val="22"/>
        </w:rPr>
      </w:pPr>
      <w:r w:rsidRPr="00FC7078">
        <w:rPr>
          <w:rFonts w:cs="Calibri"/>
          <w:b/>
          <w:bCs/>
          <w:szCs w:val="22"/>
        </w:rPr>
        <w:t xml:space="preserve">FAB LAB VR-lab -laboratorium opracowania i testowania technik: wirtualnej, rozszerzonej i mieszanej rzeczywistości (VR/AR/MR) </w:t>
      </w:r>
    </w:p>
    <w:p w14:paraId="4966D6C8" w14:textId="2E66A5EB" w:rsidR="00634859" w:rsidRPr="00FC7078" w:rsidRDefault="00634859" w:rsidP="00634859">
      <w:pPr>
        <w:widowControl/>
        <w:numPr>
          <w:ilvl w:val="1"/>
          <w:numId w:val="3"/>
        </w:numPr>
        <w:spacing w:after="120" w:line="276" w:lineRule="auto"/>
        <w:jc w:val="both"/>
        <w:rPr>
          <w:rFonts w:cs="Calibri"/>
          <w:szCs w:val="22"/>
        </w:rPr>
      </w:pPr>
      <w:r w:rsidRPr="00FC7078">
        <w:rPr>
          <w:rFonts w:cs="Calibri"/>
          <w:b/>
          <w:bCs/>
          <w:szCs w:val="22"/>
        </w:rPr>
        <w:t xml:space="preserve">Centrum Demonstracyjne – CENTRUM KONTROLI SPACE TOR- MULTIMEDIALNE CENTRUM DEMONSTRACJI WYNIKÓW BADAŃ I PROJEKTÓW WYTWORZONYCH W POSZCZEGÓLNYCH LABORATORIACH </w:t>
      </w:r>
      <w:r w:rsidRPr="00FC7078">
        <w:rPr>
          <w:rFonts w:cs="Calibri"/>
          <w:szCs w:val="22"/>
        </w:rPr>
        <w:t>Space Labs oraz obserwacji kosmosu- przestrzeń demonstracyjną, będąca wizytówką i wyróżnikiem kompleksu TSL na terenie województwa kujawsko-pomorskiego, jak również na terenie kraju</w:t>
      </w:r>
      <w:r>
        <w:rPr>
          <w:rFonts w:cs="Calibri"/>
          <w:szCs w:val="22"/>
        </w:rPr>
        <w:t xml:space="preserve">. </w:t>
      </w:r>
      <w:r w:rsidRPr="00FC7078">
        <w:rPr>
          <w:rFonts w:cs="Calibri"/>
          <w:szCs w:val="22"/>
        </w:rPr>
        <w:t>Będzie to reprezentacyjne centrum kompleksu TSL z którego możliwy będzie wirtualny dostęp do każdego z pomieszczeń infrastruktury TSL w tym wirtualny dostęp do własnego obserwatorium space (</w:t>
      </w:r>
      <w:r w:rsidRPr="00FC7078">
        <w:rPr>
          <w:b/>
          <w:bCs/>
        </w:rPr>
        <w:t>ASTRO LAB- LABORATORIUM OBSERWACJI NIEBA -</w:t>
      </w:r>
      <w:r w:rsidRPr="00FC7078">
        <w:t>zlokalizowanego na dachu TSL)</w:t>
      </w:r>
      <w:r w:rsidRPr="00FC7078">
        <w:rPr>
          <w:rFonts w:cs="Calibri"/>
          <w:szCs w:val="22"/>
        </w:rPr>
        <w:t xml:space="preserve"> oraz miał możliwości połączenia się z innymi jednostkami/obserwatorami space/ teleskopami zlokalizowanymi na świecie.</w:t>
      </w:r>
    </w:p>
    <w:p w14:paraId="094A8DF4" w14:textId="3EA8CFA8" w:rsidR="00634859" w:rsidRDefault="00634859" w:rsidP="00634859">
      <w:pPr>
        <w:widowControl/>
        <w:jc w:val="both"/>
        <w:rPr>
          <w:rFonts w:cs="Calibri"/>
          <w:szCs w:val="22"/>
        </w:rPr>
      </w:pPr>
      <w:r w:rsidRPr="00FC7078">
        <w:rPr>
          <w:rFonts w:cs="Calibri"/>
          <w:szCs w:val="22"/>
        </w:rPr>
        <w:t>W</w:t>
      </w:r>
      <w:r w:rsidR="00CF4A64">
        <w:rPr>
          <w:rFonts w:cs="Calibri"/>
          <w:szCs w:val="22"/>
        </w:rPr>
        <w:t>w.</w:t>
      </w:r>
      <w:r w:rsidRPr="00FC7078">
        <w:rPr>
          <w:rFonts w:cs="Calibri"/>
          <w:szCs w:val="22"/>
        </w:rPr>
        <w:t xml:space="preserve"> pomieszczeniom towarzyszyć będzie strefa socjalna (toalety, lobby barowe).</w:t>
      </w:r>
    </w:p>
    <w:p w14:paraId="0C346E36" w14:textId="6D332E8E" w:rsidR="00634859" w:rsidRPr="00FC7078" w:rsidRDefault="00634859" w:rsidP="00634859">
      <w:pPr>
        <w:widowControl/>
        <w:spacing w:after="120" w:line="276" w:lineRule="auto"/>
        <w:jc w:val="both"/>
        <w:rPr>
          <w:rFonts w:cs="Calibri"/>
          <w:szCs w:val="22"/>
        </w:rPr>
      </w:pPr>
      <w:r w:rsidRPr="00FC7078">
        <w:rPr>
          <w:rFonts w:cs="Calibri"/>
          <w:szCs w:val="22"/>
        </w:rPr>
        <w:lastRenderedPageBreak/>
        <w:t xml:space="preserve">Dodatkowo na parterze budynku głównego TSL wydzielony zostanie </w:t>
      </w:r>
      <w:r w:rsidRPr="00E95AD3">
        <w:rPr>
          <w:rFonts w:cs="Calibri"/>
          <w:b/>
          <w:bCs/>
          <w:szCs w:val="22"/>
        </w:rPr>
        <w:t>jednokondygnacyjny moduł</w:t>
      </w:r>
      <w:r w:rsidRPr="00FC7078">
        <w:rPr>
          <w:rFonts w:cs="Calibri"/>
          <w:b/>
          <w:bCs/>
          <w:szCs w:val="22"/>
        </w:rPr>
        <w:t xml:space="preserve"> prototypowni,</w:t>
      </w:r>
      <w:r w:rsidRPr="00FC7078">
        <w:rPr>
          <w:rFonts w:cs="Calibri"/>
          <w:szCs w:val="22"/>
        </w:rPr>
        <w:t xml:space="preserve"> który pod względem funkcjonalnym będzie zawierał następujące pomieszczenia:</w:t>
      </w:r>
    </w:p>
    <w:p w14:paraId="5274B34E" w14:textId="77777777" w:rsidR="00634859" w:rsidRPr="00FC7078" w:rsidRDefault="00634859" w:rsidP="00634859">
      <w:pPr>
        <w:widowControl/>
        <w:spacing w:after="120" w:line="276" w:lineRule="auto"/>
        <w:jc w:val="both"/>
        <w:rPr>
          <w:rFonts w:cs="Calibri"/>
          <w:b/>
          <w:bCs/>
          <w:szCs w:val="22"/>
        </w:rPr>
      </w:pPr>
      <w:r w:rsidRPr="00FC7078">
        <w:rPr>
          <w:rFonts w:cs="Calibri"/>
          <w:b/>
          <w:bCs/>
          <w:szCs w:val="22"/>
        </w:rPr>
        <w:t>0.3. FAB-LAB PROTO-LAB- Prototypownia 3-D</w:t>
      </w:r>
    </w:p>
    <w:p w14:paraId="620F9F2F" w14:textId="619F2A8C" w:rsidR="00634859" w:rsidRPr="00FC7078" w:rsidRDefault="00634859" w:rsidP="00634859">
      <w:pPr>
        <w:widowControl/>
        <w:spacing w:after="120" w:line="276" w:lineRule="auto"/>
        <w:jc w:val="both"/>
        <w:rPr>
          <w:rFonts w:cs="Calibri"/>
          <w:szCs w:val="22"/>
        </w:rPr>
      </w:pPr>
      <w:r w:rsidRPr="00FC7078">
        <w:rPr>
          <w:rFonts w:cs="Calibri"/>
          <w:b/>
          <w:bCs/>
          <w:szCs w:val="22"/>
        </w:rPr>
        <w:t xml:space="preserve">0.4 FAB-LAB </w:t>
      </w:r>
      <w:r w:rsidRPr="00FC7078">
        <w:rPr>
          <w:b/>
          <w:bCs/>
        </w:rPr>
        <w:t>PROTO-LAB SIM-LAB</w:t>
      </w:r>
      <w:r>
        <w:rPr>
          <w:b/>
          <w:bCs/>
        </w:rPr>
        <w:t xml:space="preserve"> (</w:t>
      </w:r>
      <w:r w:rsidRPr="00FC7078">
        <w:rPr>
          <w:b/>
          <w:bCs/>
        </w:rPr>
        <w:t xml:space="preserve">PROTOTYPOWNIA – CAD </w:t>
      </w:r>
      <w:r>
        <w:rPr>
          <w:b/>
          <w:bCs/>
        </w:rPr>
        <w:t xml:space="preserve">- </w:t>
      </w:r>
      <w:r w:rsidRPr="00FC7078">
        <w:t>stanowiska komputerowe wyposażone w stacje robocze, licencje oprogramowania)</w:t>
      </w:r>
    </w:p>
    <w:p w14:paraId="0C5AC4D7" w14:textId="32302636" w:rsidR="00634859" w:rsidRPr="00FC7078" w:rsidRDefault="00634859" w:rsidP="00634859">
      <w:pPr>
        <w:widowControl/>
        <w:spacing w:after="120" w:line="276" w:lineRule="auto"/>
        <w:jc w:val="both"/>
        <w:rPr>
          <w:b/>
          <w:bCs/>
        </w:rPr>
      </w:pPr>
      <w:r w:rsidRPr="00FC7078">
        <w:rPr>
          <w:rFonts w:cs="Calibri"/>
          <w:b/>
          <w:bCs/>
          <w:szCs w:val="22"/>
        </w:rPr>
        <w:t xml:space="preserve">0.5 FAB-LAB </w:t>
      </w:r>
      <w:r w:rsidRPr="00FC7078">
        <w:rPr>
          <w:b/>
          <w:bCs/>
        </w:rPr>
        <w:t xml:space="preserve">ELEKTRO-LAB </w:t>
      </w:r>
      <w:r w:rsidRPr="00FC7078">
        <w:t>-</w:t>
      </w:r>
      <w:r w:rsidRPr="00FC7078">
        <w:rPr>
          <w:b/>
          <w:bCs/>
        </w:rPr>
        <w:t xml:space="preserve"> </w:t>
      </w:r>
      <w:r w:rsidRPr="00FC7078">
        <w:t xml:space="preserve">Prototypownia elektroniki </w:t>
      </w:r>
      <w:r w:rsidRPr="00FC7078">
        <w:rPr>
          <w:b/>
          <w:bCs/>
        </w:rPr>
        <w:t xml:space="preserve">CZYSTA PRZESTRZEŃ TECHNICZNA  </w:t>
      </w:r>
    </w:p>
    <w:p w14:paraId="113E1BC3" w14:textId="7C36A7ED" w:rsidR="00634859" w:rsidRPr="00FC7078" w:rsidRDefault="00634859" w:rsidP="00634859">
      <w:pPr>
        <w:spacing w:after="120" w:line="276" w:lineRule="auto"/>
        <w:jc w:val="both"/>
      </w:pPr>
      <w:r w:rsidRPr="00FC7078">
        <w:rPr>
          <w:b/>
          <w:bCs/>
        </w:rPr>
        <w:t xml:space="preserve">0.6 FAB-LAB PHYSIO-LAB </w:t>
      </w:r>
      <w:r w:rsidRPr="00FC7078">
        <w:t>– (pomieszczenia do badań czynnika ludzkiego</w:t>
      </w:r>
      <w:r w:rsidRPr="00FC7078">
        <w:rPr>
          <w:b/>
          <w:bCs/>
        </w:rPr>
        <w:t xml:space="preserve"> (</w:t>
      </w:r>
      <w:r w:rsidRPr="00FC7078">
        <w:t>analiza psychofizjologiczna, testy czujników, ergonomii, textroniki, wydolności)</w:t>
      </w:r>
    </w:p>
    <w:p w14:paraId="16BBCF66" w14:textId="57D525C8" w:rsidR="00634859" w:rsidRPr="00FC7078" w:rsidRDefault="00634859" w:rsidP="00634859">
      <w:pPr>
        <w:widowControl/>
        <w:spacing w:after="120" w:line="276" w:lineRule="auto"/>
        <w:jc w:val="both"/>
        <w:rPr>
          <w:rFonts w:cs="Calibri"/>
          <w:szCs w:val="22"/>
        </w:rPr>
      </w:pPr>
      <w:r w:rsidRPr="00FC7078">
        <w:rPr>
          <w:b/>
          <w:bCs/>
        </w:rPr>
        <w:t xml:space="preserve">0.7 </w:t>
      </w:r>
      <w:r w:rsidRPr="00FC7078">
        <w:rPr>
          <w:rFonts w:cs="Calibri"/>
          <w:b/>
          <w:bCs/>
          <w:szCs w:val="22"/>
        </w:rPr>
        <w:t>FAB-LAB Mobay-Lab</w:t>
      </w:r>
      <w:r w:rsidRPr="00FC7078">
        <w:rPr>
          <w:rFonts w:cs="Calibri"/>
          <w:szCs w:val="22"/>
        </w:rPr>
        <w:t xml:space="preserve"> (laboratorium testowania i rozwój aplikacji mobilnych raz webowych/chmurowych)</w:t>
      </w:r>
    </w:p>
    <w:p w14:paraId="3E104170" w14:textId="19BD0FB4" w:rsidR="00634859" w:rsidRPr="00FC7078" w:rsidRDefault="00634859" w:rsidP="00634859">
      <w:pPr>
        <w:widowControl/>
        <w:spacing w:after="120" w:line="276" w:lineRule="auto"/>
        <w:jc w:val="both"/>
        <w:rPr>
          <w:rFonts w:cs="Calibri"/>
          <w:szCs w:val="22"/>
        </w:rPr>
      </w:pPr>
      <w:r w:rsidRPr="00FC7078">
        <w:rPr>
          <w:rFonts w:cs="Calibri"/>
          <w:b/>
          <w:bCs/>
          <w:szCs w:val="22"/>
        </w:rPr>
        <w:t>0.8 FA</w:t>
      </w:r>
      <w:r>
        <w:rPr>
          <w:rFonts w:cs="Calibri"/>
          <w:b/>
          <w:bCs/>
          <w:szCs w:val="22"/>
        </w:rPr>
        <w:t>B</w:t>
      </w:r>
      <w:r w:rsidRPr="00FC7078">
        <w:rPr>
          <w:rFonts w:cs="Calibri"/>
          <w:b/>
          <w:bCs/>
          <w:szCs w:val="22"/>
        </w:rPr>
        <w:t xml:space="preserve">-LAB SPACE LAB- DATA CENTER </w:t>
      </w:r>
      <w:r w:rsidRPr="00FC7078">
        <w:rPr>
          <w:rFonts w:cs="Calibri"/>
          <w:szCs w:val="22"/>
        </w:rPr>
        <w:t>(serwerownia,</w:t>
      </w:r>
      <w:r w:rsidR="00CF4A64">
        <w:rPr>
          <w:rFonts w:cs="Calibri"/>
          <w:szCs w:val="22"/>
        </w:rPr>
        <w:t xml:space="preserve"> </w:t>
      </w:r>
      <w:r w:rsidRPr="00FC7078">
        <w:rPr>
          <w:rFonts w:cs="Calibri"/>
          <w:szCs w:val="22"/>
        </w:rPr>
        <w:t>super komputer, zaplecze techniczne)</w:t>
      </w:r>
    </w:p>
    <w:p w14:paraId="10AB472C" w14:textId="05101A2D" w:rsidR="00634859" w:rsidRPr="00FC7078" w:rsidRDefault="00634859" w:rsidP="00634859">
      <w:pPr>
        <w:spacing w:after="120" w:line="276" w:lineRule="auto"/>
        <w:jc w:val="both"/>
        <w:rPr>
          <w:b/>
          <w:bCs/>
        </w:rPr>
      </w:pPr>
      <w:r w:rsidRPr="00FC7078">
        <w:rPr>
          <w:rFonts w:cs="Calibri"/>
          <w:b/>
          <w:bCs/>
          <w:szCs w:val="22"/>
        </w:rPr>
        <w:t xml:space="preserve">0.9 FAB-LAB- </w:t>
      </w:r>
      <w:r w:rsidRPr="00FC7078">
        <w:rPr>
          <w:b/>
          <w:bCs/>
        </w:rPr>
        <w:t xml:space="preserve">HAI- Lab, </w:t>
      </w:r>
      <w:r w:rsidRPr="00FC7078">
        <w:t>laboratorium algorytmów heurystycznych, sztucznej inteligencji i Big Data</w:t>
      </w:r>
    </w:p>
    <w:p w14:paraId="15D62287" w14:textId="16BF087E" w:rsidR="00634859" w:rsidRPr="00FC7078" w:rsidRDefault="00634859" w:rsidP="00634859">
      <w:pPr>
        <w:widowControl/>
        <w:spacing w:after="120" w:line="276" w:lineRule="auto"/>
        <w:jc w:val="both"/>
        <w:rPr>
          <w:rFonts w:cs="Calibri"/>
          <w:szCs w:val="22"/>
        </w:rPr>
      </w:pPr>
      <w:r w:rsidRPr="00FC7078">
        <w:rPr>
          <w:rFonts w:cs="Calibri"/>
          <w:b/>
          <w:bCs/>
          <w:szCs w:val="22"/>
        </w:rPr>
        <w:t xml:space="preserve">0.10 FAB-LAB IoT-LAB- </w:t>
      </w:r>
      <w:r w:rsidRPr="00FC7078">
        <w:rPr>
          <w:rFonts w:cs="Calibri"/>
          <w:szCs w:val="22"/>
        </w:rPr>
        <w:t>Laboratorium prototypowania IoT oraz M2M</w:t>
      </w:r>
    </w:p>
    <w:p w14:paraId="52F749B7" w14:textId="55C8E326" w:rsidR="00634859" w:rsidRPr="00FC7078" w:rsidRDefault="00634859" w:rsidP="00634859">
      <w:pPr>
        <w:widowControl/>
        <w:spacing w:after="120" w:line="276" w:lineRule="auto"/>
        <w:jc w:val="both"/>
        <w:rPr>
          <w:rFonts w:cs="Calibri"/>
          <w:b/>
          <w:bCs/>
          <w:szCs w:val="22"/>
        </w:rPr>
      </w:pPr>
      <w:r w:rsidRPr="00FC7078">
        <w:rPr>
          <w:rFonts w:cs="Calibri"/>
          <w:b/>
          <w:bCs/>
          <w:szCs w:val="22"/>
        </w:rPr>
        <w:t xml:space="preserve">0.11 Centrum demonstracyjne </w:t>
      </w:r>
      <w:r w:rsidRPr="00FC7078">
        <w:rPr>
          <w:rFonts w:cs="Calibri"/>
          <w:szCs w:val="22"/>
        </w:rPr>
        <w:t xml:space="preserve">(małe centrum na 12 osób) - </w:t>
      </w:r>
      <w:r w:rsidRPr="00FC7078">
        <w:rPr>
          <w:rFonts w:cs="Calibri"/>
          <w:b/>
          <w:bCs/>
          <w:szCs w:val="22"/>
        </w:rPr>
        <w:t>Centrum demonstracji i walidacji wyników.</w:t>
      </w:r>
    </w:p>
    <w:p w14:paraId="73D3E5EB" w14:textId="77777777" w:rsidR="00634859" w:rsidRPr="00FC7078" w:rsidRDefault="00634859" w:rsidP="00634859">
      <w:pPr>
        <w:widowControl/>
        <w:spacing w:after="120" w:line="276" w:lineRule="auto"/>
        <w:jc w:val="both"/>
        <w:rPr>
          <w:rFonts w:cs="Calibri"/>
          <w:szCs w:val="22"/>
        </w:rPr>
      </w:pPr>
      <w:r w:rsidRPr="00FC7078">
        <w:rPr>
          <w:rFonts w:cs="Calibri"/>
          <w:b/>
          <w:bCs/>
          <w:szCs w:val="22"/>
        </w:rPr>
        <w:t>I piętro budynku głównego TSL będzie zawierało następujące pomieszczenia</w:t>
      </w:r>
      <w:r w:rsidRPr="00FC7078">
        <w:rPr>
          <w:rFonts w:cs="Calibri"/>
          <w:szCs w:val="22"/>
        </w:rPr>
        <w:t>:</w:t>
      </w:r>
    </w:p>
    <w:p w14:paraId="23284C8D" w14:textId="77777777" w:rsidR="00634859" w:rsidRPr="00FC7078" w:rsidRDefault="00634859" w:rsidP="00634859">
      <w:pPr>
        <w:widowControl/>
        <w:numPr>
          <w:ilvl w:val="1"/>
          <w:numId w:val="2"/>
        </w:numPr>
        <w:spacing w:after="120" w:line="276" w:lineRule="auto"/>
        <w:jc w:val="both"/>
        <w:rPr>
          <w:rFonts w:cs="Calibri"/>
          <w:szCs w:val="22"/>
        </w:rPr>
      </w:pPr>
      <w:r w:rsidRPr="00FC7078">
        <w:rPr>
          <w:rFonts w:cs="Calibri"/>
          <w:szCs w:val="22"/>
        </w:rPr>
        <w:t xml:space="preserve">Living lab </w:t>
      </w:r>
    </w:p>
    <w:p w14:paraId="5C0D9184" w14:textId="77777777" w:rsidR="00634859" w:rsidRPr="002B38E3" w:rsidRDefault="00634859" w:rsidP="00634859">
      <w:pPr>
        <w:widowControl/>
        <w:numPr>
          <w:ilvl w:val="1"/>
          <w:numId w:val="2"/>
        </w:numPr>
        <w:spacing w:after="120" w:line="276" w:lineRule="auto"/>
        <w:jc w:val="both"/>
        <w:rPr>
          <w:rFonts w:cs="Calibri"/>
          <w:szCs w:val="22"/>
          <w:lang w:val="en-US"/>
        </w:rPr>
      </w:pPr>
      <w:r w:rsidRPr="002B38E3">
        <w:rPr>
          <w:rFonts w:cs="Calibri"/>
          <w:szCs w:val="22"/>
          <w:lang w:val="en-US"/>
        </w:rPr>
        <w:t>FAB LAB ICT LABS Mobay-LAB</w:t>
      </w:r>
    </w:p>
    <w:p w14:paraId="0F945C0F" w14:textId="77777777" w:rsidR="00634859" w:rsidRPr="002B38E3" w:rsidRDefault="00634859" w:rsidP="00634859">
      <w:pPr>
        <w:widowControl/>
        <w:numPr>
          <w:ilvl w:val="1"/>
          <w:numId w:val="2"/>
        </w:numPr>
        <w:spacing w:after="120" w:line="276" w:lineRule="auto"/>
        <w:jc w:val="both"/>
        <w:rPr>
          <w:rFonts w:cs="Calibri"/>
          <w:szCs w:val="22"/>
          <w:lang w:val="en-US"/>
        </w:rPr>
      </w:pPr>
      <w:r w:rsidRPr="002B38E3">
        <w:rPr>
          <w:rFonts w:cs="Calibri"/>
          <w:szCs w:val="22"/>
          <w:lang w:val="en-US"/>
        </w:rPr>
        <w:t>FAB LAB ICT LAB Mobay LAB</w:t>
      </w:r>
    </w:p>
    <w:p w14:paraId="499C5C87" w14:textId="77777777" w:rsidR="00634859" w:rsidRPr="002B38E3" w:rsidRDefault="00634859" w:rsidP="00634859">
      <w:pPr>
        <w:widowControl/>
        <w:numPr>
          <w:ilvl w:val="1"/>
          <w:numId w:val="2"/>
        </w:numPr>
        <w:spacing w:after="120" w:line="276" w:lineRule="auto"/>
        <w:jc w:val="both"/>
        <w:rPr>
          <w:rFonts w:cs="Calibri"/>
          <w:szCs w:val="22"/>
          <w:lang w:val="en-US"/>
        </w:rPr>
      </w:pPr>
      <w:r w:rsidRPr="002B38E3">
        <w:rPr>
          <w:rFonts w:cs="Calibri"/>
          <w:szCs w:val="22"/>
          <w:lang w:val="en-US"/>
        </w:rPr>
        <w:t>FAB LAB ICT LAB Mobay LAB</w:t>
      </w:r>
    </w:p>
    <w:p w14:paraId="0E967FE9" w14:textId="77777777" w:rsidR="00634859" w:rsidRPr="002B38E3" w:rsidRDefault="00634859" w:rsidP="00634859">
      <w:pPr>
        <w:widowControl/>
        <w:numPr>
          <w:ilvl w:val="1"/>
          <w:numId w:val="2"/>
        </w:numPr>
        <w:spacing w:after="120" w:line="276" w:lineRule="auto"/>
        <w:jc w:val="both"/>
        <w:rPr>
          <w:rFonts w:cs="Calibri"/>
          <w:szCs w:val="22"/>
          <w:lang w:val="en-US"/>
        </w:rPr>
      </w:pPr>
      <w:r w:rsidRPr="002B38E3">
        <w:rPr>
          <w:rFonts w:cs="Calibri"/>
          <w:szCs w:val="22"/>
          <w:lang w:val="en-US"/>
        </w:rPr>
        <w:t>FAB LAB ICT LAB Mobay LAB</w:t>
      </w:r>
    </w:p>
    <w:p w14:paraId="3EB5D174" w14:textId="77777777" w:rsidR="00634859" w:rsidRPr="002B38E3" w:rsidRDefault="00634859" w:rsidP="00634859">
      <w:pPr>
        <w:widowControl/>
        <w:numPr>
          <w:ilvl w:val="1"/>
          <w:numId w:val="2"/>
        </w:numPr>
        <w:spacing w:after="120" w:line="276" w:lineRule="auto"/>
        <w:jc w:val="both"/>
        <w:rPr>
          <w:rFonts w:cs="Calibri"/>
          <w:szCs w:val="22"/>
          <w:lang w:val="en-US"/>
        </w:rPr>
      </w:pPr>
      <w:r w:rsidRPr="002B38E3">
        <w:rPr>
          <w:rFonts w:cs="Calibri"/>
          <w:szCs w:val="22"/>
          <w:lang w:val="en-US"/>
        </w:rPr>
        <w:t>FAB LAB ICT LAB- IoT LAB</w:t>
      </w:r>
    </w:p>
    <w:p w14:paraId="603137BD" w14:textId="77777777" w:rsidR="00634859" w:rsidRPr="002B38E3" w:rsidRDefault="00634859" w:rsidP="00634859">
      <w:pPr>
        <w:widowControl/>
        <w:numPr>
          <w:ilvl w:val="1"/>
          <w:numId w:val="2"/>
        </w:numPr>
        <w:spacing w:after="120" w:line="276" w:lineRule="auto"/>
        <w:jc w:val="both"/>
        <w:rPr>
          <w:rFonts w:cs="Calibri"/>
          <w:szCs w:val="22"/>
          <w:lang w:val="en-US"/>
        </w:rPr>
      </w:pPr>
      <w:r w:rsidRPr="002B38E3">
        <w:rPr>
          <w:rFonts w:cs="Calibri"/>
          <w:szCs w:val="22"/>
          <w:lang w:val="en-US"/>
        </w:rPr>
        <w:t>FAB LAB ICT LAB- IoT LAB</w:t>
      </w:r>
    </w:p>
    <w:p w14:paraId="5B343D60" w14:textId="77777777" w:rsidR="00634859" w:rsidRPr="002B38E3" w:rsidRDefault="00634859" w:rsidP="00634859">
      <w:pPr>
        <w:widowControl/>
        <w:numPr>
          <w:ilvl w:val="1"/>
          <w:numId w:val="2"/>
        </w:numPr>
        <w:spacing w:after="120" w:line="276" w:lineRule="auto"/>
        <w:jc w:val="both"/>
        <w:rPr>
          <w:rFonts w:cs="Calibri"/>
          <w:szCs w:val="22"/>
          <w:lang w:val="en-US"/>
        </w:rPr>
      </w:pPr>
      <w:r w:rsidRPr="002B38E3">
        <w:rPr>
          <w:rFonts w:cs="Calibri"/>
          <w:szCs w:val="22"/>
          <w:lang w:val="en-US"/>
        </w:rPr>
        <w:t>FAB LAB ICT LAB- IoT LAB</w:t>
      </w:r>
    </w:p>
    <w:p w14:paraId="7E238568" w14:textId="77777777" w:rsidR="00634859" w:rsidRPr="002B38E3" w:rsidRDefault="00634859" w:rsidP="00634859">
      <w:pPr>
        <w:widowControl/>
        <w:numPr>
          <w:ilvl w:val="1"/>
          <w:numId w:val="2"/>
        </w:numPr>
        <w:spacing w:after="120" w:line="276" w:lineRule="auto"/>
        <w:jc w:val="both"/>
        <w:rPr>
          <w:rFonts w:cs="Calibri"/>
          <w:szCs w:val="22"/>
          <w:lang w:val="en-US"/>
        </w:rPr>
      </w:pPr>
      <w:r w:rsidRPr="002B38E3">
        <w:rPr>
          <w:rFonts w:cs="Calibri"/>
          <w:szCs w:val="22"/>
          <w:lang w:val="en-US"/>
        </w:rPr>
        <w:t>FAB LAB ICT LAB- IoT LAB</w:t>
      </w:r>
    </w:p>
    <w:p w14:paraId="33C1D873" w14:textId="77777777" w:rsidR="00634859" w:rsidRPr="002B38E3" w:rsidRDefault="00634859" w:rsidP="00634859">
      <w:pPr>
        <w:widowControl/>
        <w:spacing w:after="120" w:line="276" w:lineRule="auto"/>
        <w:jc w:val="both"/>
        <w:rPr>
          <w:rFonts w:cs="Calibri"/>
          <w:szCs w:val="22"/>
          <w:lang w:val="en-US"/>
        </w:rPr>
      </w:pPr>
      <w:r w:rsidRPr="002B38E3">
        <w:rPr>
          <w:rFonts w:cs="Calibri"/>
          <w:szCs w:val="22"/>
          <w:lang w:val="en-US"/>
        </w:rPr>
        <w:t>1.10 FAB LAB ICT LAB HAI LAB</w:t>
      </w:r>
    </w:p>
    <w:p w14:paraId="2E997C62" w14:textId="761E5EB3" w:rsidR="00634859" w:rsidRPr="00FC7078" w:rsidRDefault="00634859" w:rsidP="00634859">
      <w:pPr>
        <w:widowControl/>
        <w:spacing w:after="120" w:line="276" w:lineRule="auto"/>
        <w:jc w:val="both"/>
        <w:rPr>
          <w:rFonts w:cs="Calibri"/>
          <w:szCs w:val="22"/>
        </w:rPr>
      </w:pPr>
      <w:r w:rsidRPr="00FC7078">
        <w:rPr>
          <w:rFonts w:cs="Calibri"/>
          <w:szCs w:val="22"/>
        </w:rPr>
        <w:t>W</w:t>
      </w:r>
      <w:r w:rsidR="00CF4A64">
        <w:rPr>
          <w:rFonts w:cs="Calibri"/>
          <w:szCs w:val="22"/>
        </w:rPr>
        <w:t>w.</w:t>
      </w:r>
      <w:r w:rsidRPr="00FC7078">
        <w:rPr>
          <w:rFonts w:cs="Calibri"/>
          <w:szCs w:val="22"/>
        </w:rPr>
        <w:t xml:space="preserve"> pomieszczeniom towarzyszyć będzie strefa socjalna (toalety, lobby barowe)</w:t>
      </w:r>
    </w:p>
    <w:p w14:paraId="514595D1" w14:textId="77777777" w:rsidR="00634859" w:rsidRPr="00FC7078" w:rsidRDefault="00634859" w:rsidP="00634859">
      <w:pPr>
        <w:widowControl/>
        <w:spacing w:after="120" w:line="276" w:lineRule="auto"/>
        <w:jc w:val="both"/>
        <w:rPr>
          <w:rFonts w:cs="Calibri"/>
          <w:b/>
          <w:bCs/>
          <w:szCs w:val="22"/>
        </w:rPr>
      </w:pPr>
      <w:r w:rsidRPr="00FC7078">
        <w:rPr>
          <w:rFonts w:cs="Calibri"/>
          <w:b/>
          <w:bCs/>
          <w:szCs w:val="22"/>
        </w:rPr>
        <w:t>II piętro budynku głównego TSL będzie zawierało następujące pomieszczenia:</w:t>
      </w:r>
    </w:p>
    <w:p w14:paraId="75914113" w14:textId="77777777" w:rsidR="00634859" w:rsidRPr="002B38E3" w:rsidRDefault="00634859" w:rsidP="00634859">
      <w:pPr>
        <w:widowControl/>
        <w:spacing w:after="120" w:line="276" w:lineRule="auto"/>
        <w:jc w:val="both"/>
        <w:rPr>
          <w:rFonts w:cs="Calibri"/>
          <w:szCs w:val="22"/>
          <w:lang w:val="en-US"/>
        </w:rPr>
      </w:pPr>
      <w:r w:rsidRPr="002B38E3">
        <w:rPr>
          <w:rFonts w:cs="Calibri"/>
          <w:szCs w:val="22"/>
          <w:lang w:val="en-US"/>
        </w:rPr>
        <w:t>2.1 FAB LAB ICT LAB – ASTRO LAB</w:t>
      </w:r>
    </w:p>
    <w:p w14:paraId="607A610C" w14:textId="77777777" w:rsidR="00634859" w:rsidRPr="002B38E3" w:rsidRDefault="00634859" w:rsidP="00634859">
      <w:pPr>
        <w:widowControl/>
        <w:spacing w:after="120" w:line="276" w:lineRule="auto"/>
        <w:jc w:val="both"/>
        <w:rPr>
          <w:rFonts w:cs="Calibri"/>
          <w:szCs w:val="22"/>
          <w:lang w:val="en-US"/>
        </w:rPr>
      </w:pPr>
      <w:r w:rsidRPr="002B38E3">
        <w:rPr>
          <w:rFonts w:cs="Calibri"/>
          <w:szCs w:val="22"/>
          <w:lang w:val="en-US"/>
        </w:rPr>
        <w:t>2.2. FAB LAB ICT LAB - ASTRO LAB</w:t>
      </w:r>
    </w:p>
    <w:p w14:paraId="51E9FFF8" w14:textId="0623FC88" w:rsidR="00634859" w:rsidRPr="002B38E3" w:rsidRDefault="00634859" w:rsidP="00634859">
      <w:pPr>
        <w:widowControl/>
        <w:spacing w:after="120" w:line="276" w:lineRule="auto"/>
        <w:jc w:val="both"/>
        <w:rPr>
          <w:rFonts w:cs="Calibri"/>
          <w:szCs w:val="22"/>
          <w:lang w:val="en-US"/>
        </w:rPr>
      </w:pPr>
      <w:r w:rsidRPr="002B38E3">
        <w:rPr>
          <w:rFonts w:cs="Calibri"/>
          <w:szCs w:val="22"/>
          <w:lang w:val="en-US"/>
        </w:rPr>
        <w:t>2.3 FAB LAB ICT LAB- ASTRO LAB</w:t>
      </w:r>
    </w:p>
    <w:p w14:paraId="190DBB8A" w14:textId="2D9B987E" w:rsidR="00634859" w:rsidRPr="002B38E3" w:rsidRDefault="00634859" w:rsidP="00634859">
      <w:pPr>
        <w:widowControl/>
        <w:spacing w:after="120" w:line="276" w:lineRule="auto"/>
        <w:jc w:val="both"/>
        <w:rPr>
          <w:rFonts w:cs="Calibri"/>
          <w:szCs w:val="22"/>
          <w:lang w:val="en-US"/>
        </w:rPr>
      </w:pPr>
      <w:r w:rsidRPr="002B38E3">
        <w:rPr>
          <w:rFonts w:cs="Calibri"/>
          <w:szCs w:val="22"/>
          <w:lang w:val="en-US"/>
        </w:rPr>
        <w:t>2.4 FAB LAB ICT LAB- HAI LAB</w:t>
      </w:r>
    </w:p>
    <w:p w14:paraId="3EE06CEF" w14:textId="4535DE42" w:rsidR="00634859" w:rsidRPr="002B38E3" w:rsidRDefault="00634859" w:rsidP="00634859">
      <w:pPr>
        <w:widowControl/>
        <w:spacing w:after="120" w:line="276" w:lineRule="auto"/>
        <w:jc w:val="both"/>
        <w:rPr>
          <w:rFonts w:cs="Calibri"/>
          <w:szCs w:val="22"/>
          <w:lang w:val="en-US"/>
        </w:rPr>
      </w:pPr>
      <w:r w:rsidRPr="002B38E3">
        <w:rPr>
          <w:rFonts w:cs="Calibri"/>
          <w:szCs w:val="22"/>
          <w:lang w:val="en-US"/>
        </w:rPr>
        <w:t>2.5 FAB LAB ICT LAB- VR LAB</w:t>
      </w:r>
    </w:p>
    <w:p w14:paraId="42BFD175" w14:textId="77777777" w:rsidR="00634859" w:rsidRPr="002B38E3" w:rsidRDefault="00634859" w:rsidP="00634859">
      <w:pPr>
        <w:widowControl/>
        <w:spacing w:after="120" w:line="276" w:lineRule="auto"/>
        <w:jc w:val="both"/>
        <w:rPr>
          <w:rFonts w:cs="Calibri"/>
          <w:szCs w:val="22"/>
          <w:lang w:val="en-US"/>
        </w:rPr>
      </w:pPr>
      <w:r w:rsidRPr="002B38E3">
        <w:rPr>
          <w:rFonts w:cs="Calibri"/>
          <w:szCs w:val="22"/>
          <w:lang w:val="en-US"/>
        </w:rPr>
        <w:t>2.6 FAB LAB ICT LAB - VR LAB</w:t>
      </w:r>
    </w:p>
    <w:p w14:paraId="53D35E07" w14:textId="3E9C6491" w:rsidR="00634859" w:rsidRPr="002B38E3" w:rsidRDefault="00634859" w:rsidP="00634859">
      <w:pPr>
        <w:widowControl/>
        <w:spacing w:after="120" w:line="276" w:lineRule="auto"/>
        <w:jc w:val="both"/>
        <w:rPr>
          <w:rFonts w:cs="Calibri"/>
          <w:szCs w:val="22"/>
          <w:lang w:val="en-US"/>
        </w:rPr>
      </w:pPr>
      <w:r w:rsidRPr="002B38E3">
        <w:rPr>
          <w:rFonts w:cs="Calibri"/>
          <w:szCs w:val="22"/>
          <w:lang w:val="en-US"/>
        </w:rPr>
        <w:t>2.7 FAB LAB ICT LAB- VR LAB</w:t>
      </w:r>
    </w:p>
    <w:p w14:paraId="6ECB1B4A" w14:textId="77777777" w:rsidR="00634859" w:rsidRPr="002B38E3" w:rsidRDefault="00634859" w:rsidP="00634859">
      <w:pPr>
        <w:widowControl/>
        <w:spacing w:after="120" w:line="276" w:lineRule="auto"/>
        <w:jc w:val="both"/>
        <w:rPr>
          <w:rFonts w:cs="Calibri"/>
          <w:szCs w:val="22"/>
          <w:lang w:val="en-US"/>
        </w:rPr>
      </w:pPr>
      <w:r w:rsidRPr="002B38E3">
        <w:rPr>
          <w:rFonts w:cs="Calibri"/>
          <w:szCs w:val="22"/>
          <w:lang w:val="en-US"/>
        </w:rPr>
        <w:t>2.8 FAB LAB ICT LAB - VR LAB</w:t>
      </w:r>
    </w:p>
    <w:p w14:paraId="00E2E38B" w14:textId="77777777" w:rsidR="00634859" w:rsidRPr="002B38E3" w:rsidRDefault="00634859" w:rsidP="00634859">
      <w:pPr>
        <w:widowControl/>
        <w:spacing w:after="120" w:line="276" w:lineRule="auto"/>
        <w:jc w:val="both"/>
        <w:rPr>
          <w:rFonts w:cs="Calibri"/>
          <w:szCs w:val="22"/>
          <w:lang w:val="en-US"/>
        </w:rPr>
      </w:pPr>
      <w:r w:rsidRPr="002B38E3">
        <w:rPr>
          <w:rFonts w:cs="Calibri"/>
          <w:szCs w:val="22"/>
          <w:lang w:val="en-US"/>
        </w:rPr>
        <w:t>2.9 FAB LAB ICT LAB - VR LAB</w:t>
      </w:r>
    </w:p>
    <w:p w14:paraId="1B3FF023" w14:textId="77777777" w:rsidR="00634859" w:rsidRPr="002B38E3" w:rsidRDefault="00634859" w:rsidP="00634859">
      <w:pPr>
        <w:widowControl/>
        <w:spacing w:after="120" w:line="276" w:lineRule="auto"/>
        <w:jc w:val="both"/>
        <w:rPr>
          <w:rFonts w:cs="Calibri"/>
          <w:szCs w:val="22"/>
          <w:lang w:val="en-US"/>
        </w:rPr>
      </w:pPr>
      <w:r w:rsidRPr="002B38E3">
        <w:rPr>
          <w:rFonts w:cs="Calibri"/>
          <w:szCs w:val="22"/>
          <w:lang w:val="en-US"/>
        </w:rPr>
        <w:t>2.10 FAB LAB ICT LAB - PHYSIO LAB</w:t>
      </w:r>
    </w:p>
    <w:p w14:paraId="7EEC41BC" w14:textId="77777777" w:rsidR="00634859" w:rsidRPr="002B38E3" w:rsidRDefault="00634859" w:rsidP="00634859">
      <w:pPr>
        <w:widowControl/>
        <w:spacing w:after="120" w:line="276" w:lineRule="auto"/>
        <w:jc w:val="both"/>
        <w:rPr>
          <w:rFonts w:cs="Calibri"/>
          <w:szCs w:val="22"/>
          <w:lang w:val="en-US"/>
        </w:rPr>
      </w:pPr>
      <w:r w:rsidRPr="002B38E3">
        <w:rPr>
          <w:rFonts w:cs="Calibri"/>
          <w:szCs w:val="22"/>
          <w:lang w:val="en-US"/>
        </w:rPr>
        <w:lastRenderedPageBreak/>
        <w:t>2.11 FAB LAB ICT LAB - PHYSIO LAB</w:t>
      </w:r>
    </w:p>
    <w:p w14:paraId="48A2B887" w14:textId="1099F913" w:rsidR="00634859" w:rsidRPr="00FC7078" w:rsidRDefault="00634859" w:rsidP="00634859">
      <w:pPr>
        <w:widowControl/>
        <w:spacing w:after="120" w:line="276" w:lineRule="auto"/>
        <w:jc w:val="both"/>
        <w:rPr>
          <w:rFonts w:cs="Calibri"/>
          <w:szCs w:val="22"/>
        </w:rPr>
      </w:pPr>
      <w:r w:rsidRPr="00FC7078">
        <w:rPr>
          <w:rFonts w:cs="Calibri"/>
          <w:szCs w:val="22"/>
        </w:rPr>
        <w:t>W</w:t>
      </w:r>
      <w:r w:rsidR="00CF4A64">
        <w:rPr>
          <w:rFonts w:cs="Calibri"/>
          <w:szCs w:val="22"/>
        </w:rPr>
        <w:t>w.</w:t>
      </w:r>
      <w:r w:rsidRPr="00FC7078">
        <w:rPr>
          <w:rFonts w:cs="Calibri"/>
          <w:szCs w:val="22"/>
        </w:rPr>
        <w:t xml:space="preserve"> pomieszczeniom towarzyszyć będzie biuro Zarządu TSL oraz strefa socjalna (toalety, lobby barowe).</w:t>
      </w:r>
    </w:p>
    <w:p w14:paraId="258DF294" w14:textId="77777777" w:rsidR="00634859" w:rsidRPr="00D9158F" w:rsidRDefault="00634859" w:rsidP="00634859">
      <w:pPr>
        <w:widowControl/>
        <w:spacing w:after="120" w:line="276" w:lineRule="auto"/>
        <w:jc w:val="both"/>
        <w:rPr>
          <w:rFonts w:cs="Calibri"/>
          <w:b/>
          <w:bCs/>
          <w:szCs w:val="22"/>
        </w:rPr>
      </w:pPr>
      <w:r w:rsidRPr="00FC7078">
        <w:rPr>
          <w:rFonts w:cs="Calibri"/>
          <w:b/>
          <w:bCs/>
          <w:szCs w:val="22"/>
        </w:rPr>
        <w:t>Dach budynku głównego TSL</w:t>
      </w:r>
    </w:p>
    <w:p w14:paraId="519FE1F2" w14:textId="790D1B44" w:rsidR="00634859" w:rsidRPr="00ED2658" w:rsidRDefault="00634859" w:rsidP="00634859">
      <w:pPr>
        <w:widowControl/>
        <w:shd w:val="clear" w:color="auto" w:fill="FFFFFF"/>
        <w:autoSpaceDE/>
        <w:autoSpaceDN/>
        <w:adjustRightInd/>
        <w:spacing w:after="120" w:line="276" w:lineRule="auto"/>
        <w:jc w:val="both"/>
        <w:rPr>
          <w:color w:val="2D2D2D"/>
        </w:rPr>
      </w:pPr>
      <w:r w:rsidRPr="00ED2658">
        <w:t xml:space="preserve">Na dachu głównego budynku wydzielona zostanie przestrzeń- </w:t>
      </w:r>
      <w:r w:rsidRPr="00ED2658">
        <w:rPr>
          <w:b/>
          <w:bCs/>
        </w:rPr>
        <w:t>ASTRO LAB- LABORATORIUM OBSERWACJI NIEBA</w:t>
      </w:r>
      <w:r w:rsidRPr="00ED2658">
        <w:t xml:space="preserve"> (Zaprojektowane pomieszczenie techniczne</w:t>
      </w:r>
      <w:r w:rsidR="00CF4A64">
        <w:t>,</w:t>
      </w:r>
      <w:r w:rsidRPr="00ED2658">
        <w:t xml:space="preserve"> w którym możliwe będzie zamontowanie</w:t>
      </w:r>
      <w:r w:rsidRPr="00ED2658">
        <w:rPr>
          <w:color w:val="2D2D2D"/>
        </w:rPr>
        <w:t xml:space="preserve"> stacji do obserwacji sztucznych satelitów Ziemi na niskich orbitach (LEO). </w:t>
      </w:r>
      <w:r>
        <w:rPr>
          <w:color w:val="2D2D2D"/>
        </w:rPr>
        <w:t xml:space="preserve"> </w:t>
      </w:r>
      <w:r w:rsidRPr="00ED2658">
        <w:rPr>
          <w:color w:val="2D2D2D"/>
        </w:rPr>
        <w:t>Stacja docelowo powinna być jednym z komponentów większej sieci stacji.</w:t>
      </w:r>
      <w:r>
        <w:rPr>
          <w:color w:val="2D2D2D"/>
        </w:rPr>
        <w:t xml:space="preserve"> </w:t>
      </w:r>
      <w:r w:rsidRPr="00ED2658">
        <w:rPr>
          <w:color w:val="2D2D2D"/>
        </w:rPr>
        <w:t>Wymiary stacji: ok. 1000 x 1000 x 1800 mm.</w:t>
      </w:r>
    </w:p>
    <w:p w14:paraId="7DABD402" w14:textId="77777777" w:rsidR="00634859" w:rsidRPr="00ED2658" w:rsidRDefault="00634859" w:rsidP="00634859">
      <w:pPr>
        <w:widowControl/>
        <w:shd w:val="clear" w:color="auto" w:fill="FFFFFF"/>
        <w:autoSpaceDE/>
        <w:autoSpaceDN/>
        <w:adjustRightInd/>
        <w:spacing w:after="120" w:line="276" w:lineRule="auto"/>
        <w:jc w:val="both"/>
        <w:rPr>
          <w:color w:val="2D2D2D"/>
        </w:rPr>
      </w:pPr>
      <w:r w:rsidRPr="00ED2658">
        <w:rPr>
          <w:color w:val="2D2D2D"/>
        </w:rPr>
        <w:t>Niezbędna infrastruktura:</w:t>
      </w:r>
    </w:p>
    <w:p w14:paraId="43F13B6D" w14:textId="77777777" w:rsidR="00634859" w:rsidRPr="00ED2658" w:rsidRDefault="00634859" w:rsidP="00634859">
      <w:pPr>
        <w:widowControl/>
        <w:shd w:val="clear" w:color="auto" w:fill="FFFFFF"/>
        <w:autoSpaceDE/>
        <w:autoSpaceDN/>
        <w:adjustRightInd/>
        <w:spacing w:after="120" w:line="276" w:lineRule="auto"/>
        <w:jc w:val="both"/>
        <w:rPr>
          <w:color w:val="2D2D2D"/>
        </w:rPr>
      </w:pPr>
      <w:r w:rsidRPr="00ED2658">
        <w:rPr>
          <w:color w:val="2D2D2D"/>
        </w:rPr>
        <w:t>• zasilanie 1kW w miejscu instalacji stacji,</w:t>
      </w:r>
    </w:p>
    <w:p w14:paraId="18819141" w14:textId="77777777" w:rsidR="00634859" w:rsidRPr="00ED2658" w:rsidRDefault="00634859" w:rsidP="00634859">
      <w:pPr>
        <w:widowControl/>
        <w:shd w:val="clear" w:color="auto" w:fill="FFFFFF"/>
        <w:autoSpaceDE/>
        <w:autoSpaceDN/>
        <w:adjustRightInd/>
        <w:spacing w:after="120" w:line="276" w:lineRule="auto"/>
        <w:jc w:val="both"/>
        <w:rPr>
          <w:color w:val="2D2D2D"/>
        </w:rPr>
      </w:pPr>
      <w:r w:rsidRPr="00ED2658">
        <w:rPr>
          <w:color w:val="2D2D2D"/>
        </w:rPr>
        <w:t>• łącze internetowe (1Gbps),</w:t>
      </w:r>
    </w:p>
    <w:p w14:paraId="3DAE171F" w14:textId="77777777" w:rsidR="00634859" w:rsidRPr="00ED2658" w:rsidRDefault="00634859" w:rsidP="00634859">
      <w:pPr>
        <w:widowControl/>
        <w:shd w:val="clear" w:color="auto" w:fill="FFFFFF"/>
        <w:autoSpaceDE/>
        <w:autoSpaceDN/>
        <w:adjustRightInd/>
        <w:spacing w:after="120" w:line="276" w:lineRule="auto"/>
        <w:jc w:val="both"/>
        <w:rPr>
          <w:color w:val="2D2D2D"/>
        </w:rPr>
      </w:pPr>
      <w:r w:rsidRPr="00ED2658">
        <w:rPr>
          <w:color w:val="2D2D2D"/>
        </w:rPr>
        <w:t>• miejsce w serwerowni na jeden serwer (8U),</w:t>
      </w:r>
    </w:p>
    <w:p w14:paraId="5AB9D60E" w14:textId="77777777" w:rsidR="00634859" w:rsidRPr="00ED2658" w:rsidRDefault="00634859" w:rsidP="00634859">
      <w:pPr>
        <w:widowControl/>
        <w:shd w:val="clear" w:color="auto" w:fill="FFFFFF"/>
        <w:autoSpaceDE/>
        <w:autoSpaceDN/>
        <w:adjustRightInd/>
        <w:spacing w:after="120" w:line="276" w:lineRule="auto"/>
        <w:jc w:val="both"/>
        <w:rPr>
          <w:color w:val="2D2D2D"/>
        </w:rPr>
      </w:pPr>
      <w:r w:rsidRPr="00ED2658">
        <w:rPr>
          <w:color w:val="2D2D2D"/>
        </w:rPr>
        <w:t>• niezasłonięty widok na niebo od 18 stopni nad horyzontem,</w:t>
      </w:r>
    </w:p>
    <w:p w14:paraId="2655B01A" w14:textId="77777777" w:rsidR="00634859" w:rsidRPr="00ED2658" w:rsidRDefault="00634859" w:rsidP="00634859">
      <w:pPr>
        <w:widowControl/>
        <w:shd w:val="clear" w:color="auto" w:fill="FFFFFF"/>
        <w:autoSpaceDE/>
        <w:autoSpaceDN/>
        <w:adjustRightInd/>
        <w:spacing w:after="120" w:line="276" w:lineRule="auto"/>
        <w:jc w:val="both"/>
        <w:rPr>
          <w:color w:val="2D2D2D"/>
        </w:rPr>
      </w:pPr>
      <w:r w:rsidRPr="00ED2658">
        <w:rPr>
          <w:color w:val="2D2D2D"/>
        </w:rPr>
        <w:t>• brak źródeł ciepła/wentylatorów (np. kompresorów klimatyzacji) w pobliżu miejsca instalacji stacji,</w:t>
      </w:r>
    </w:p>
    <w:p w14:paraId="4051A731" w14:textId="77777777" w:rsidR="00634859" w:rsidRPr="00ED2658" w:rsidRDefault="00634859" w:rsidP="00634859">
      <w:pPr>
        <w:widowControl/>
        <w:shd w:val="clear" w:color="auto" w:fill="FFFFFF"/>
        <w:autoSpaceDE/>
        <w:autoSpaceDN/>
        <w:adjustRightInd/>
        <w:spacing w:after="120" w:line="276" w:lineRule="auto"/>
        <w:jc w:val="both"/>
        <w:rPr>
          <w:color w:val="2D2D2D"/>
        </w:rPr>
      </w:pPr>
      <w:r w:rsidRPr="00ED2658">
        <w:rPr>
          <w:color w:val="2D2D2D"/>
        </w:rPr>
        <w:t>• bezpieczny dostęp serwisowy dla 2 osób.</w:t>
      </w:r>
    </w:p>
    <w:p w14:paraId="6CA424CE" w14:textId="3F460C6D" w:rsidR="00634859" w:rsidRDefault="00634859" w:rsidP="00634859">
      <w:pPr>
        <w:widowControl/>
        <w:spacing w:after="120" w:line="276" w:lineRule="auto"/>
        <w:jc w:val="both"/>
        <w:rPr>
          <w:rFonts w:cs="Calibri"/>
          <w:szCs w:val="22"/>
        </w:rPr>
      </w:pPr>
      <w:r w:rsidRPr="00ED2658">
        <w:rPr>
          <w:rFonts w:cs="Calibri"/>
          <w:szCs w:val="22"/>
        </w:rPr>
        <w:t xml:space="preserve">Budynek główny zostanie wybudowany w systemie murowanym z elementami żelbetowymi. Obiekt został zaprojektowany w myśl zasady uniwersalnego projektowania w tym będzie zapewniał swobodny dostęp dla osób niepełnosprawnych. </w:t>
      </w:r>
    </w:p>
    <w:p w14:paraId="532265FF" w14:textId="395EC20F" w:rsidR="00634859" w:rsidRPr="00ED2658" w:rsidRDefault="00634859" w:rsidP="00634859">
      <w:pPr>
        <w:widowControl/>
        <w:spacing w:after="120" w:line="276" w:lineRule="auto"/>
        <w:jc w:val="both"/>
        <w:rPr>
          <w:rFonts w:cs="Calibri"/>
          <w:szCs w:val="22"/>
        </w:rPr>
      </w:pPr>
      <w:r w:rsidRPr="00ED2658">
        <w:rPr>
          <w:rFonts w:cs="Calibri"/>
          <w:szCs w:val="22"/>
        </w:rPr>
        <w:t>W budynku przewidziano windę spełniającą potrzeby osób niepełnosprawnych. Ponadto zaprojektowano przestrzenne rozwiązania powierzchni funkcjonalnej TSL, dzięki czemu nie ma barier w dostępnie do poszczególnych pomieszczeń oraz jest możliwość swobodnego poruszania się ciągami komunikacyjnymi przez osoby niepełnosprawne ruchowo. W budynku zamontowany będzie system informacji głosowej dla osób niedowidzących oraz wyodrębnione toalety dostosowane dla osób niepełnosprawnych. Na parkingu wydzielono osobne miejsca parkingowe z dla osób niepełnosprawnych.</w:t>
      </w:r>
    </w:p>
    <w:p w14:paraId="69AFDA20" w14:textId="68A3B39A" w:rsidR="00634859" w:rsidRPr="00230CAE" w:rsidRDefault="00634859" w:rsidP="00634859">
      <w:pPr>
        <w:widowControl/>
        <w:spacing w:after="120" w:line="276" w:lineRule="auto"/>
        <w:jc w:val="both"/>
        <w:rPr>
          <w:rFonts w:cs="Calibri"/>
          <w:b/>
          <w:bCs/>
          <w:color w:val="000000"/>
          <w:szCs w:val="22"/>
        </w:rPr>
      </w:pPr>
      <w:r w:rsidRPr="0023362A">
        <w:rPr>
          <w:rFonts w:cs="Calibri"/>
          <w:b/>
          <w:bCs/>
          <w:color w:val="000000"/>
          <w:szCs w:val="22"/>
        </w:rPr>
        <w:t>Powierzchnia użytkowa budynku głównego TSL wraz modułem prototypowni i łącznikiem („rękawem technicznym” wynosi: 1 858,18 m</w:t>
      </w:r>
      <w:r w:rsidRPr="0023362A">
        <w:rPr>
          <w:rFonts w:cs="Calibri"/>
          <w:b/>
          <w:bCs/>
          <w:color w:val="000000"/>
          <w:szCs w:val="22"/>
          <w:vertAlign w:val="superscript"/>
        </w:rPr>
        <w:t>2</w:t>
      </w:r>
      <w:r w:rsidR="00CF4A64">
        <w:rPr>
          <w:rFonts w:cs="Calibri"/>
          <w:b/>
          <w:bCs/>
          <w:color w:val="000000"/>
          <w:szCs w:val="22"/>
        </w:rPr>
        <w:t>).</w:t>
      </w:r>
    </w:p>
    <w:p w14:paraId="1A4FEC72" w14:textId="62E250E1" w:rsidR="00634859" w:rsidRDefault="00634859" w:rsidP="00634859">
      <w:pPr>
        <w:spacing w:line="276" w:lineRule="auto"/>
        <w:jc w:val="both"/>
        <w:rPr>
          <w:rFonts w:cs="Calibri"/>
          <w:b/>
          <w:bCs/>
          <w:szCs w:val="22"/>
        </w:rPr>
      </w:pPr>
    </w:p>
    <w:p w14:paraId="1F45A613" w14:textId="4E00F4AD" w:rsidR="0083785D" w:rsidRDefault="0083785D" w:rsidP="00634859">
      <w:pPr>
        <w:spacing w:line="276" w:lineRule="auto"/>
        <w:jc w:val="both"/>
        <w:rPr>
          <w:rFonts w:cs="Calibri"/>
          <w:b/>
          <w:bCs/>
          <w:szCs w:val="22"/>
        </w:rPr>
      </w:pPr>
    </w:p>
    <w:p w14:paraId="15B77F85" w14:textId="3BA3CFA8" w:rsidR="0083785D" w:rsidRDefault="0083785D" w:rsidP="00634859">
      <w:pPr>
        <w:spacing w:line="276" w:lineRule="auto"/>
        <w:jc w:val="both"/>
        <w:rPr>
          <w:rFonts w:cs="Calibri"/>
          <w:b/>
          <w:bCs/>
          <w:szCs w:val="22"/>
        </w:rPr>
      </w:pPr>
    </w:p>
    <w:p w14:paraId="16623EAB" w14:textId="520AE968" w:rsidR="0083785D" w:rsidRDefault="0083785D" w:rsidP="00634859">
      <w:pPr>
        <w:spacing w:line="276" w:lineRule="auto"/>
        <w:jc w:val="both"/>
        <w:rPr>
          <w:rFonts w:cs="Calibri"/>
          <w:b/>
          <w:bCs/>
          <w:szCs w:val="22"/>
        </w:rPr>
      </w:pPr>
    </w:p>
    <w:p w14:paraId="07A918F8" w14:textId="7D2FA1EE" w:rsidR="0083785D" w:rsidRDefault="0083785D" w:rsidP="00634859">
      <w:pPr>
        <w:spacing w:line="276" w:lineRule="auto"/>
        <w:jc w:val="both"/>
        <w:rPr>
          <w:rFonts w:cs="Calibri"/>
          <w:b/>
          <w:bCs/>
          <w:szCs w:val="22"/>
        </w:rPr>
      </w:pPr>
    </w:p>
    <w:p w14:paraId="27641E60" w14:textId="46EE068A" w:rsidR="0083785D" w:rsidRDefault="0083785D" w:rsidP="00634859">
      <w:pPr>
        <w:spacing w:line="276" w:lineRule="auto"/>
        <w:jc w:val="both"/>
        <w:rPr>
          <w:rFonts w:cs="Calibri"/>
          <w:b/>
          <w:bCs/>
          <w:szCs w:val="22"/>
        </w:rPr>
      </w:pPr>
    </w:p>
    <w:p w14:paraId="347DC8C8" w14:textId="588C62AB" w:rsidR="0083785D" w:rsidRDefault="0083785D" w:rsidP="00634859">
      <w:pPr>
        <w:spacing w:line="276" w:lineRule="auto"/>
        <w:jc w:val="both"/>
        <w:rPr>
          <w:rFonts w:cs="Calibri"/>
          <w:b/>
          <w:bCs/>
          <w:szCs w:val="22"/>
        </w:rPr>
      </w:pPr>
    </w:p>
    <w:p w14:paraId="1CB214F0" w14:textId="76D9F45B" w:rsidR="0083785D" w:rsidRDefault="0083785D" w:rsidP="00634859">
      <w:pPr>
        <w:spacing w:line="276" w:lineRule="auto"/>
        <w:jc w:val="both"/>
        <w:rPr>
          <w:rFonts w:cs="Calibri"/>
          <w:b/>
          <w:bCs/>
          <w:szCs w:val="22"/>
        </w:rPr>
      </w:pPr>
    </w:p>
    <w:p w14:paraId="2280379A" w14:textId="2BE1E231" w:rsidR="0083785D" w:rsidRDefault="0083785D" w:rsidP="00634859">
      <w:pPr>
        <w:spacing w:line="276" w:lineRule="auto"/>
        <w:jc w:val="both"/>
        <w:rPr>
          <w:rFonts w:cs="Calibri"/>
          <w:b/>
          <w:bCs/>
          <w:szCs w:val="22"/>
        </w:rPr>
      </w:pPr>
    </w:p>
    <w:p w14:paraId="13AF4413" w14:textId="45D35150" w:rsidR="0083785D" w:rsidRDefault="0083785D" w:rsidP="00634859">
      <w:pPr>
        <w:spacing w:line="276" w:lineRule="auto"/>
        <w:jc w:val="both"/>
        <w:rPr>
          <w:rFonts w:cs="Calibri"/>
          <w:b/>
          <w:bCs/>
          <w:szCs w:val="22"/>
        </w:rPr>
      </w:pPr>
    </w:p>
    <w:p w14:paraId="56E33DAE" w14:textId="66C23152" w:rsidR="0083785D" w:rsidRDefault="0083785D" w:rsidP="00634859">
      <w:pPr>
        <w:spacing w:line="276" w:lineRule="auto"/>
        <w:jc w:val="both"/>
        <w:rPr>
          <w:rFonts w:cs="Calibri"/>
          <w:b/>
          <w:bCs/>
          <w:szCs w:val="22"/>
        </w:rPr>
      </w:pPr>
    </w:p>
    <w:p w14:paraId="42EB1352" w14:textId="4F510648" w:rsidR="0083785D" w:rsidRDefault="0083785D" w:rsidP="00634859">
      <w:pPr>
        <w:spacing w:line="276" w:lineRule="auto"/>
        <w:jc w:val="both"/>
        <w:rPr>
          <w:rFonts w:cs="Calibri"/>
          <w:b/>
          <w:bCs/>
          <w:szCs w:val="22"/>
        </w:rPr>
      </w:pPr>
    </w:p>
    <w:p w14:paraId="726ADBA9" w14:textId="0879C4A1" w:rsidR="0083785D" w:rsidRDefault="0083785D" w:rsidP="00634859">
      <w:pPr>
        <w:spacing w:line="276" w:lineRule="auto"/>
        <w:jc w:val="both"/>
        <w:rPr>
          <w:rFonts w:cs="Calibri"/>
          <w:b/>
          <w:bCs/>
          <w:szCs w:val="22"/>
        </w:rPr>
      </w:pPr>
    </w:p>
    <w:p w14:paraId="42790D0F" w14:textId="38F6D79C" w:rsidR="0083785D" w:rsidRDefault="0083785D" w:rsidP="00634859">
      <w:pPr>
        <w:spacing w:line="276" w:lineRule="auto"/>
        <w:jc w:val="both"/>
        <w:rPr>
          <w:rFonts w:cs="Calibri"/>
          <w:b/>
          <w:bCs/>
          <w:szCs w:val="22"/>
        </w:rPr>
      </w:pPr>
    </w:p>
    <w:p w14:paraId="70BA495F" w14:textId="359DA937" w:rsidR="0083785D" w:rsidRDefault="0083785D" w:rsidP="00634859">
      <w:pPr>
        <w:spacing w:line="276" w:lineRule="auto"/>
        <w:jc w:val="both"/>
        <w:rPr>
          <w:rFonts w:cs="Calibri"/>
          <w:b/>
          <w:bCs/>
          <w:szCs w:val="22"/>
        </w:rPr>
      </w:pPr>
    </w:p>
    <w:p w14:paraId="7C716570" w14:textId="254D7E50" w:rsidR="0083785D" w:rsidRDefault="0083785D" w:rsidP="00634859">
      <w:pPr>
        <w:spacing w:line="276" w:lineRule="auto"/>
        <w:jc w:val="both"/>
        <w:rPr>
          <w:rFonts w:cs="Calibri"/>
          <w:b/>
          <w:bCs/>
          <w:szCs w:val="22"/>
        </w:rPr>
      </w:pPr>
    </w:p>
    <w:p w14:paraId="28F38A05" w14:textId="2202BC2F" w:rsidR="0083785D" w:rsidRDefault="0083785D" w:rsidP="00634859">
      <w:pPr>
        <w:spacing w:line="276" w:lineRule="auto"/>
        <w:jc w:val="both"/>
        <w:rPr>
          <w:rFonts w:cs="Calibri"/>
          <w:b/>
          <w:bCs/>
          <w:szCs w:val="22"/>
        </w:rPr>
      </w:pPr>
    </w:p>
    <w:p w14:paraId="5DFA0CCC" w14:textId="5CC9D103" w:rsidR="0083785D" w:rsidRDefault="0083785D" w:rsidP="00634859">
      <w:pPr>
        <w:spacing w:line="276" w:lineRule="auto"/>
        <w:jc w:val="both"/>
        <w:rPr>
          <w:rFonts w:cs="Calibri"/>
          <w:b/>
          <w:bCs/>
          <w:szCs w:val="22"/>
        </w:rPr>
      </w:pPr>
    </w:p>
    <w:p w14:paraId="4564574D" w14:textId="3575FE70" w:rsidR="0083785D" w:rsidRDefault="0083785D" w:rsidP="00634859">
      <w:pPr>
        <w:spacing w:line="276" w:lineRule="auto"/>
        <w:jc w:val="both"/>
        <w:rPr>
          <w:rFonts w:cs="Calibri"/>
          <w:b/>
          <w:bCs/>
          <w:szCs w:val="22"/>
        </w:rPr>
      </w:pPr>
    </w:p>
    <w:p w14:paraId="0AAEE3E2" w14:textId="72691CBB" w:rsidR="0083785D" w:rsidRDefault="0083785D" w:rsidP="00634859">
      <w:pPr>
        <w:spacing w:line="276" w:lineRule="auto"/>
        <w:jc w:val="both"/>
        <w:rPr>
          <w:rFonts w:cs="Calibri"/>
          <w:b/>
          <w:bCs/>
          <w:szCs w:val="22"/>
        </w:rPr>
      </w:pPr>
    </w:p>
    <w:p w14:paraId="4C1284C4" w14:textId="77777777" w:rsidR="0083785D" w:rsidRDefault="0083785D" w:rsidP="00634859">
      <w:pPr>
        <w:spacing w:line="276" w:lineRule="auto"/>
        <w:jc w:val="both"/>
        <w:rPr>
          <w:rFonts w:cs="Calibri"/>
          <w:b/>
          <w:bCs/>
          <w:szCs w:val="22"/>
        </w:rPr>
      </w:pPr>
    </w:p>
    <w:p w14:paraId="072E9DB2" w14:textId="77777777" w:rsidR="00634859" w:rsidRDefault="00634859" w:rsidP="00634859">
      <w:pPr>
        <w:spacing w:line="276" w:lineRule="auto"/>
        <w:jc w:val="both"/>
        <w:rPr>
          <w:rFonts w:cs="Calibri"/>
          <w:b/>
          <w:bCs/>
          <w:szCs w:val="22"/>
        </w:rPr>
      </w:pPr>
      <w:r w:rsidRPr="007F2079">
        <w:rPr>
          <w:rFonts w:cs="Calibri"/>
          <w:b/>
          <w:bCs/>
          <w:szCs w:val="22"/>
        </w:rPr>
        <w:t>Wizualizacja Toruń Space Labs</w:t>
      </w:r>
    </w:p>
    <w:p w14:paraId="226465B2" w14:textId="77777777" w:rsidR="00634859" w:rsidRPr="007F2079" w:rsidRDefault="00634859" w:rsidP="00634859">
      <w:pPr>
        <w:spacing w:line="276" w:lineRule="auto"/>
        <w:jc w:val="both"/>
        <w:rPr>
          <w:rFonts w:cs="Calibri"/>
          <w:b/>
          <w:bCs/>
          <w:szCs w:val="22"/>
        </w:rPr>
      </w:pPr>
    </w:p>
    <w:p w14:paraId="009E21B4" w14:textId="3C814C3F" w:rsidR="00634859" w:rsidRDefault="00634859" w:rsidP="00634859">
      <w:pPr>
        <w:jc w:val="both"/>
      </w:pPr>
      <w:r>
        <w:rPr>
          <w:noProof/>
        </w:rPr>
        <w:drawing>
          <wp:inline distT="0" distB="0" distL="0" distR="0" wp14:anchorId="0318C30B" wp14:editId="687A7256">
            <wp:extent cx="5760720" cy="3461385"/>
            <wp:effectExtent l="0" t="0" r="0" b="571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461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7FA72B" w14:textId="77777777" w:rsidR="00634859" w:rsidRDefault="00634859" w:rsidP="00634859">
      <w:pPr>
        <w:spacing w:line="276" w:lineRule="auto"/>
        <w:jc w:val="both"/>
        <w:rPr>
          <w:bCs/>
          <w:i/>
          <w:iCs/>
          <w:sz w:val="18"/>
          <w:szCs w:val="18"/>
        </w:rPr>
      </w:pPr>
    </w:p>
    <w:p w14:paraId="353CFFFA" w14:textId="77777777" w:rsidR="00634859" w:rsidRPr="0023362A" w:rsidRDefault="00634859" w:rsidP="00634859">
      <w:pPr>
        <w:spacing w:line="276" w:lineRule="auto"/>
        <w:jc w:val="both"/>
        <w:rPr>
          <w:bCs/>
          <w:i/>
          <w:iCs/>
          <w:sz w:val="18"/>
          <w:szCs w:val="18"/>
        </w:rPr>
      </w:pPr>
      <w:r w:rsidRPr="00B969A3">
        <w:rPr>
          <w:bCs/>
          <w:i/>
          <w:iCs/>
          <w:sz w:val="18"/>
          <w:szCs w:val="18"/>
        </w:rPr>
        <w:t xml:space="preserve">Źródło: Tomdoor Sp. z o.o. /wizualizacja wg. Projektu budowlanego </w:t>
      </w:r>
      <w:r>
        <w:rPr>
          <w:bCs/>
          <w:i/>
          <w:iCs/>
          <w:sz w:val="18"/>
          <w:szCs w:val="18"/>
        </w:rPr>
        <w:t>„</w:t>
      </w:r>
      <w:r w:rsidRPr="00B969A3">
        <w:rPr>
          <w:bCs/>
          <w:i/>
          <w:iCs/>
          <w:sz w:val="18"/>
          <w:szCs w:val="18"/>
        </w:rPr>
        <w:t>Toruń Space Labs</w:t>
      </w:r>
      <w:r>
        <w:rPr>
          <w:bCs/>
          <w:i/>
          <w:iCs/>
          <w:sz w:val="18"/>
          <w:szCs w:val="18"/>
        </w:rPr>
        <w:t>”/.</w:t>
      </w:r>
    </w:p>
    <w:p w14:paraId="0034F995" w14:textId="77777777" w:rsidR="00634859" w:rsidRDefault="00634859" w:rsidP="00634859">
      <w:pPr>
        <w:widowControl/>
        <w:spacing w:line="276" w:lineRule="auto"/>
        <w:jc w:val="both"/>
        <w:rPr>
          <w:rFonts w:cs="Calibri"/>
          <w:b/>
          <w:bCs/>
          <w:iCs/>
          <w:szCs w:val="22"/>
        </w:rPr>
      </w:pPr>
    </w:p>
    <w:p w14:paraId="0B5781DA" w14:textId="77777777" w:rsidR="00634859" w:rsidRPr="00193E24" w:rsidRDefault="00634859" w:rsidP="00634859">
      <w:pPr>
        <w:widowControl/>
        <w:spacing w:after="120" w:line="276" w:lineRule="auto"/>
        <w:jc w:val="both"/>
        <w:rPr>
          <w:rFonts w:cs="Calibri"/>
          <w:b/>
          <w:bCs/>
          <w:color w:val="000000"/>
          <w:szCs w:val="22"/>
        </w:rPr>
      </w:pPr>
      <w:r w:rsidRPr="0023362A">
        <w:rPr>
          <w:rFonts w:cs="Calibri"/>
          <w:b/>
          <w:bCs/>
          <w:iCs/>
          <w:szCs w:val="22"/>
        </w:rPr>
        <w:t>Konstrukcja sferyczna (SPACE ARENA)</w:t>
      </w:r>
    </w:p>
    <w:p w14:paraId="371D4EEE" w14:textId="6B2DFC80" w:rsidR="00634859" w:rsidRPr="00FC7078" w:rsidRDefault="00634859" w:rsidP="00634859">
      <w:pPr>
        <w:widowControl/>
        <w:spacing w:after="120" w:line="276" w:lineRule="auto"/>
        <w:jc w:val="both"/>
      </w:pPr>
      <w:r w:rsidRPr="00FC7078">
        <w:t>Całoroczna konstrukcja sferyczna (konstrukcja namiotowa nietrwale powiązana z gruntem zamontowana na utwardzonym gruncie, połączona z głównym obiektem TSL za pomocą łącznika zwanego „rękawem technicznym” ok 2</w:t>
      </w:r>
      <w:r>
        <w:t xml:space="preserve">5 </w:t>
      </w:r>
      <w:r w:rsidRPr="00FC7078">
        <w:t>m</w:t>
      </w:r>
      <w:r w:rsidRPr="00FC7078">
        <w:rPr>
          <w:vertAlign w:val="superscript"/>
        </w:rPr>
        <w:t>2</w:t>
      </w:r>
      <w:r w:rsidRPr="00FC7078">
        <w:t xml:space="preserve">). Pomieszczenie typu centrum demonstracyjnego zaprojektowane jako SPACE ARENA, umożliwiająca testowanie rozwiązań mechanicznych i elektronicznych branży space. </w:t>
      </w:r>
    </w:p>
    <w:p w14:paraId="7A69D44B" w14:textId="57EDBE81" w:rsidR="00634859" w:rsidRPr="00FC7078" w:rsidRDefault="00634859" w:rsidP="00634859">
      <w:pPr>
        <w:widowControl/>
        <w:spacing w:after="120" w:line="276" w:lineRule="auto"/>
        <w:jc w:val="both"/>
      </w:pPr>
      <w:r w:rsidRPr="00FC7078">
        <w:t>Całoroczna konstrukcja sferyczna będzie przeznaczona na permanentny teren operacji planetarnych prowadzonych zdalnie z centrum kontroli. Będzie stanowiła przestrzeń</w:t>
      </w:r>
      <w:r w:rsidR="00CF4A64">
        <w:t>,</w:t>
      </w:r>
      <w:r w:rsidRPr="00FC7078">
        <w:t xml:space="preserve"> na której będą testowane urządzenia mechaniczne i elektroniczne w tym urządzenia z branży space.</w:t>
      </w:r>
    </w:p>
    <w:p w14:paraId="49023BFA" w14:textId="7B760FF7" w:rsidR="00634859" w:rsidRPr="00FC7078" w:rsidRDefault="00634859" w:rsidP="00634859">
      <w:pPr>
        <w:widowControl/>
        <w:spacing w:after="120" w:line="276" w:lineRule="auto"/>
        <w:jc w:val="both"/>
      </w:pPr>
      <w:r w:rsidRPr="00FC7078">
        <w:t>Dostęp do wnętrza obiektu przewidziany dla obsługi technicznej, bezpośrednich uczestników misji lub wybranych, pojedynczych obserwatorów. Obserwacje wprowadzonych testów przez większą grup</w:t>
      </w:r>
      <w:r w:rsidR="005A30C3">
        <w:t>ę</w:t>
      </w:r>
      <w:r w:rsidRPr="00FC7078">
        <w:t xml:space="preserve"> osób będzie możliwe za pośrednictwem zdalnego centrum kontroli. Space Ar</w:t>
      </w:r>
      <w:r w:rsidR="005A30C3">
        <w:t>e</w:t>
      </w:r>
      <w:r w:rsidRPr="00FC7078">
        <w:t>n</w:t>
      </w:r>
      <w:r w:rsidR="005A30C3">
        <w:t>ę</w:t>
      </w:r>
      <w:r w:rsidRPr="00FC7078">
        <w:t xml:space="preserve"> będzie również służyła do organizacji eventów demonstracyjnych, pokazów i obserwacji kosmosu poprzez obraz przesyłany za pomocą rzutnika sferycznego.</w:t>
      </w:r>
    </w:p>
    <w:p w14:paraId="79C3862D" w14:textId="64741EE1" w:rsidR="00634859" w:rsidRPr="00634859" w:rsidRDefault="00634859" w:rsidP="00634859">
      <w:pPr>
        <w:widowControl/>
        <w:spacing w:after="120" w:line="276" w:lineRule="auto"/>
        <w:jc w:val="both"/>
        <w:rPr>
          <w:b/>
          <w:bCs/>
          <w:color w:val="222222"/>
          <w:vertAlign w:val="superscript"/>
        </w:rPr>
      </w:pPr>
      <w:r w:rsidRPr="00FC7078">
        <w:t>Podłoże konstrukcji sferycznej będzie miało charakter stały i trwały i zapobiegać gromadzeniu się wilgoci wewnątrz konstrukcji tak, aby nie wpływała ona negatywnie na trwałość elementów wykorzystywanych na konstrukcji oraz na działanie urządzeń elektrycznych.</w:t>
      </w:r>
      <w:r>
        <w:t xml:space="preserve"> </w:t>
      </w:r>
      <w:r w:rsidRPr="00FC7078">
        <w:t xml:space="preserve">Całoroczna konstrukcja sferyczna będzie zabezpieczona przed dostępem nieautoryzowanym i zostanie włączona do monitoringu całego obiektu TSL. </w:t>
      </w:r>
      <w:r w:rsidRPr="00FC7078">
        <w:rPr>
          <w:b/>
          <w:bCs/>
          <w:color w:val="222222"/>
        </w:rPr>
        <w:t>Powierzchnia użytkowa Space Arena: 283 m</w:t>
      </w:r>
      <w:r>
        <w:rPr>
          <w:b/>
          <w:bCs/>
          <w:color w:val="222222"/>
          <w:vertAlign w:val="superscript"/>
        </w:rPr>
        <w:t>2</w:t>
      </w:r>
    </w:p>
    <w:p w14:paraId="19800D41" w14:textId="43E29BE8" w:rsidR="00634859" w:rsidRPr="005A30C3" w:rsidRDefault="00634859" w:rsidP="00634859">
      <w:pPr>
        <w:widowControl/>
        <w:spacing w:after="120" w:line="276" w:lineRule="auto"/>
        <w:jc w:val="both"/>
        <w:rPr>
          <w:rFonts w:cs="Calibri"/>
          <w:b/>
          <w:bCs/>
          <w:color w:val="000000" w:themeColor="text1"/>
          <w:szCs w:val="22"/>
        </w:rPr>
      </w:pPr>
      <w:r w:rsidRPr="005A30C3">
        <w:rPr>
          <w:rFonts w:cs="Calibri"/>
          <w:b/>
          <w:bCs/>
          <w:color w:val="000000" w:themeColor="text1"/>
          <w:szCs w:val="22"/>
        </w:rPr>
        <w:t>W odniesieniu do konstrukcji Space Arena</w:t>
      </w:r>
      <w:r w:rsidR="005A00E7" w:rsidRPr="005A30C3">
        <w:rPr>
          <w:rFonts w:cs="Calibri"/>
          <w:b/>
          <w:bCs/>
          <w:color w:val="000000" w:themeColor="text1"/>
          <w:szCs w:val="22"/>
        </w:rPr>
        <w:t xml:space="preserve">, </w:t>
      </w:r>
      <w:r w:rsidRPr="005A30C3">
        <w:rPr>
          <w:rFonts w:cs="Calibri"/>
          <w:b/>
          <w:bCs/>
          <w:color w:val="000000" w:themeColor="text1"/>
          <w:szCs w:val="22"/>
        </w:rPr>
        <w:t xml:space="preserve">wymagane będzie przygotowanie terenu pod zamontowanie </w:t>
      </w:r>
      <w:r w:rsidR="005A00E7" w:rsidRPr="005A30C3">
        <w:rPr>
          <w:rFonts w:cs="Calibri"/>
          <w:b/>
          <w:bCs/>
          <w:color w:val="000000" w:themeColor="text1"/>
          <w:szCs w:val="22"/>
        </w:rPr>
        <w:t xml:space="preserve">konstrukcji </w:t>
      </w:r>
      <w:r w:rsidRPr="005A30C3">
        <w:rPr>
          <w:rFonts w:cs="Calibri"/>
          <w:b/>
          <w:bCs/>
          <w:color w:val="000000" w:themeColor="text1"/>
          <w:szCs w:val="22"/>
        </w:rPr>
        <w:t xml:space="preserve">namiotu oraz doprowadzenie mediów </w:t>
      </w:r>
      <w:r w:rsidR="005A00E7" w:rsidRPr="005A30C3">
        <w:rPr>
          <w:rFonts w:cs="Calibri"/>
          <w:b/>
          <w:bCs/>
          <w:color w:val="000000" w:themeColor="text1"/>
          <w:szCs w:val="22"/>
        </w:rPr>
        <w:t>zgodnie z projektem bud</w:t>
      </w:r>
      <w:r w:rsidR="00CF4A64" w:rsidRPr="005A30C3">
        <w:rPr>
          <w:rFonts w:cs="Calibri"/>
          <w:b/>
          <w:bCs/>
          <w:color w:val="000000" w:themeColor="text1"/>
          <w:szCs w:val="22"/>
        </w:rPr>
        <w:t>o</w:t>
      </w:r>
      <w:r w:rsidR="005A00E7" w:rsidRPr="005A30C3">
        <w:rPr>
          <w:rFonts w:cs="Calibri"/>
          <w:b/>
          <w:bCs/>
          <w:color w:val="000000" w:themeColor="text1"/>
          <w:szCs w:val="22"/>
        </w:rPr>
        <w:t xml:space="preserve">wlanym </w:t>
      </w:r>
      <w:r w:rsidRPr="005A30C3">
        <w:rPr>
          <w:rFonts w:cs="Calibri"/>
          <w:b/>
          <w:bCs/>
          <w:color w:val="000000" w:themeColor="text1"/>
          <w:szCs w:val="22"/>
        </w:rPr>
        <w:t>(koszt zakupu i montażu namiotu pozostaje po stronie Urbitor Sp.</w:t>
      </w:r>
      <w:r w:rsidR="005A30C3" w:rsidRPr="005A30C3">
        <w:rPr>
          <w:rFonts w:cs="Calibri"/>
          <w:b/>
          <w:bCs/>
          <w:color w:val="000000" w:themeColor="text1"/>
          <w:szCs w:val="22"/>
        </w:rPr>
        <w:t xml:space="preserve"> </w:t>
      </w:r>
      <w:r w:rsidRPr="005A30C3">
        <w:rPr>
          <w:rFonts w:cs="Calibri"/>
          <w:b/>
          <w:bCs/>
          <w:color w:val="000000" w:themeColor="text1"/>
          <w:szCs w:val="22"/>
        </w:rPr>
        <w:t>z o.o</w:t>
      </w:r>
      <w:r w:rsidR="005A30C3">
        <w:rPr>
          <w:rFonts w:cs="Calibri"/>
          <w:b/>
          <w:bCs/>
          <w:color w:val="000000" w:themeColor="text1"/>
          <w:szCs w:val="22"/>
        </w:rPr>
        <w:t>.</w:t>
      </w:r>
      <w:r w:rsidR="005A00E7" w:rsidRPr="005A30C3">
        <w:rPr>
          <w:rFonts w:cs="Calibri"/>
          <w:b/>
          <w:bCs/>
          <w:color w:val="000000" w:themeColor="text1"/>
          <w:szCs w:val="22"/>
        </w:rPr>
        <w:t>).</w:t>
      </w:r>
    </w:p>
    <w:p w14:paraId="74AA64E3" w14:textId="6D80D084" w:rsidR="00634859" w:rsidRPr="0023362A" w:rsidRDefault="00634859" w:rsidP="00634859">
      <w:pPr>
        <w:widowControl/>
        <w:spacing w:after="120" w:line="276" w:lineRule="auto"/>
        <w:jc w:val="both"/>
        <w:rPr>
          <w:rFonts w:cs="Calibri"/>
          <w:b/>
          <w:bCs/>
          <w:szCs w:val="22"/>
          <w:highlight w:val="yellow"/>
          <w:u w:val="single"/>
        </w:rPr>
      </w:pPr>
      <w:r>
        <w:rPr>
          <w:rFonts w:cs="Calibri"/>
          <w:b/>
          <w:bCs/>
          <w:szCs w:val="22"/>
          <w:u w:val="single"/>
        </w:rPr>
        <w:lastRenderedPageBreak/>
        <w:t xml:space="preserve"> </w:t>
      </w:r>
      <w:r w:rsidRPr="007F2079">
        <w:rPr>
          <w:rFonts w:cs="Calibri"/>
          <w:b/>
          <w:bCs/>
          <w:szCs w:val="22"/>
          <w:u w:val="single"/>
        </w:rPr>
        <w:t>Powierzchnia użytkowa planowanego kompleksu TSL wynosi łącznie: 2 1</w:t>
      </w:r>
      <w:r>
        <w:rPr>
          <w:rFonts w:cs="Calibri"/>
          <w:b/>
          <w:bCs/>
          <w:szCs w:val="22"/>
          <w:u w:val="single"/>
        </w:rPr>
        <w:t>41</w:t>
      </w:r>
      <w:r w:rsidRPr="007F2079">
        <w:rPr>
          <w:rFonts w:cs="Calibri"/>
          <w:b/>
          <w:bCs/>
          <w:szCs w:val="22"/>
          <w:u w:val="single"/>
        </w:rPr>
        <w:t>,</w:t>
      </w:r>
      <w:r>
        <w:rPr>
          <w:rFonts w:cs="Calibri"/>
          <w:b/>
          <w:bCs/>
          <w:szCs w:val="22"/>
          <w:u w:val="single"/>
        </w:rPr>
        <w:t>18</w:t>
      </w:r>
      <w:r w:rsidRPr="007F2079">
        <w:rPr>
          <w:rFonts w:cs="Calibri"/>
          <w:b/>
          <w:bCs/>
          <w:szCs w:val="22"/>
          <w:u w:val="single"/>
        </w:rPr>
        <w:t xml:space="preserve"> m</w:t>
      </w:r>
      <w:r w:rsidRPr="007F2079">
        <w:rPr>
          <w:rFonts w:cs="Calibri"/>
          <w:b/>
          <w:bCs/>
          <w:szCs w:val="22"/>
          <w:u w:val="single"/>
          <w:vertAlign w:val="superscript"/>
        </w:rPr>
        <w:t>2</w:t>
      </w:r>
      <w:r w:rsidRPr="007F2079">
        <w:rPr>
          <w:rFonts w:cs="Calibri"/>
          <w:b/>
          <w:bCs/>
          <w:szCs w:val="22"/>
          <w:u w:val="single"/>
        </w:rPr>
        <w:t>.</w:t>
      </w:r>
    </w:p>
    <w:p w14:paraId="47ED4FFA" w14:textId="77777777" w:rsidR="00634859" w:rsidRPr="00FC7078" w:rsidRDefault="00634859" w:rsidP="00634859">
      <w:pPr>
        <w:spacing w:after="120" w:line="276" w:lineRule="auto"/>
        <w:jc w:val="both"/>
        <w:rPr>
          <w:rFonts w:cs="Calibri"/>
          <w:szCs w:val="22"/>
        </w:rPr>
      </w:pPr>
      <w:r w:rsidRPr="00FC7078">
        <w:rPr>
          <w:rFonts w:cs="Calibri"/>
          <w:szCs w:val="22"/>
        </w:rPr>
        <w:t xml:space="preserve">Ponadto, infrastruktura TSL zostanie wyposażona w niezbędne instalacje techniczno-technologiczne, </w:t>
      </w:r>
      <w:r w:rsidRPr="00FC7078">
        <w:rPr>
          <w:rFonts w:cs="Calibri"/>
          <w:szCs w:val="22"/>
        </w:rPr>
        <w:br/>
        <w:t xml:space="preserve">w tym: elektryczną, oświetlenia (w tym oświetlenia ewakuacyjnego i oświetlenia terenu), instalację bezpieczeństwa pożarowego, ewakuacji i dozoru bezpieczeństwa w obiektach, gniazd wtykowych </w:t>
      </w:r>
      <w:r w:rsidRPr="00FC7078">
        <w:rPr>
          <w:rFonts w:cs="Calibri"/>
          <w:szCs w:val="22"/>
        </w:rPr>
        <w:br/>
        <w:t xml:space="preserve">i instalację elektryczną siły, nagłośnienia, telefoniczną, informatyczną, instalację kontroli dostępu, bramki w głównym wejściu wyposażone w automatyczne czujniki pomiaru temperatury ciała,  oraz telewizji dozorowej wraz z sygnalizacją napadu, sygnalizacji pożaru, wentylacji i klimatyzacji wraz z rekuperacją. </w:t>
      </w:r>
    </w:p>
    <w:p w14:paraId="7621F8DE" w14:textId="01CC414E" w:rsidR="00634859" w:rsidRPr="006C4EFA" w:rsidRDefault="00634859" w:rsidP="00634859">
      <w:pPr>
        <w:widowControl/>
        <w:spacing w:line="276" w:lineRule="auto"/>
        <w:jc w:val="both"/>
        <w:rPr>
          <w:rFonts w:cs="Calibri"/>
          <w:szCs w:val="22"/>
        </w:rPr>
      </w:pPr>
      <w:r w:rsidRPr="00FC7078">
        <w:rPr>
          <w:rFonts w:cs="Calibri"/>
          <w:szCs w:val="22"/>
        </w:rPr>
        <w:t xml:space="preserve">W ramach zagospodarowania terenu zostaną wykonane ciągi pieszo jezdne, miejsca parkingowe </w:t>
      </w:r>
      <w:r w:rsidRPr="00FC7078">
        <w:rPr>
          <w:rFonts w:cs="Calibri"/>
          <w:szCs w:val="22"/>
        </w:rPr>
        <w:br/>
        <w:t>z kostki brukowej na podbudowie betonowej (56 stanowisk w tym wydzielone stanowiska do parkowania i ładowania pojazdów elektrycznych oraz miejsca przeznaczone dla osób niepełnosprawnych), zieleń w postaci krzewów i trawy, ławki, kosze na śmieci, stojaki do parkowania rowerów. Obiekt zostanie ogrodzony i oświetlony. Wjazd na nieruchomość będzie możliwy istniejącym wjazdem z ulicy Władysława Łokietk</w:t>
      </w:r>
      <w:r>
        <w:rPr>
          <w:rFonts w:cs="Calibri"/>
          <w:szCs w:val="22"/>
        </w:rPr>
        <w:t>a.</w:t>
      </w:r>
    </w:p>
    <w:p w14:paraId="50FE46B9" w14:textId="77777777" w:rsidR="003F45E2" w:rsidRDefault="003F45E2" w:rsidP="00634859">
      <w:pPr>
        <w:spacing w:line="276" w:lineRule="auto"/>
        <w:jc w:val="both"/>
        <w:rPr>
          <w:rFonts w:cs="Calibri"/>
          <w:b/>
          <w:bCs/>
          <w:szCs w:val="22"/>
        </w:rPr>
      </w:pPr>
    </w:p>
    <w:p w14:paraId="0AE5500B" w14:textId="77777777" w:rsidR="003F45E2" w:rsidRDefault="003F45E2" w:rsidP="00634859">
      <w:pPr>
        <w:spacing w:line="276" w:lineRule="auto"/>
        <w:jc w:val="both"/>
        <w:rPr>
          <w:rFonts w:cs="Calibri"/>
          <w:b/>
          <w:bCs/>
          <w:szCs w:val="22"/>
        </w:rPr>
      </w:pPr>
    </w:p>
    <w:p w14:paraId="10554EB1" w14:textId="45EC076A" w:rsidR="00634859" w:rsidRDefault="00634859" w:rsidP="00634859">
      <w:pPr>
        <w:spacing w:line="276" w:lineRule="auto"/>
        <w:jc w:val="both"/>
        <w:rPr>
          <w:rFonts w:cs="Calibri"/>
          <w:b/>
          <w:bCs/>
          <w:szCs w:val="22"/>
        </w:rPr>
      </w:pPr>
      <w:r w:rsidRPr="007F2079">
        <w:rPr>
          <w:rFonts w:cs="Calibri"/>
          <w:b/>
          <w:bCs/>
          <w:szCs w:val="22"/>
        </w:rPr>
        <w:t xml:space="preserve">Wizualizacja </w:t>
      </w:r>
      <w:r>
        <w:rPr>
          <w:rFonts w:cs="Calibri"/>
          <w:b/>
          <w:bCs/>
          <w:szCs w:val="22"/>
        </w:rPr>
        <w:t>Space Arena</w:t>
      </w:r>
    </w:p>
    <w:p w14:paraId="262F78BC" w14:textId="59182149" w:rsidR="00E83B9A" w:rsidRDefault="00634859" w:rsidP="00634859">
      <w:pPr>
        <w:rPr>
          <w:noProof/>
        </w:rPr>
      </w:pPr>
      <w:r w:rsidRPr="0058278F">
        <w:rPr>
          <w:noProof/>
        </w:rPr>
        <w:drawing>
          <wp:inline distT="0" distB="0" distL="0" distR="0" wp14:anchorId="59C7AFFE" wp14:editId="08813420">
            <wp:extent cx="4876800" cy="3580789"/>
            <wp:effectExtent l="0" t="0" r="0" b="635"/>
            <wp:docPr id="2" name="Obraz 2" descr="C:\Users\Anna Wrzesińska\Desktop\konstrukcje_sferyczne_ss700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C:\Users\Anna Wrzesińska\Desktop\konstrukcje_sferyczne_ss700-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2585" cy="35923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C1DB71" w14:textId="610C436F" w:rsidR="00634859" w:rsidRPr="00634859" w:rsidRDefault="00634859" w:rsidP="00634859"/>
    <w:p w14:paraId="2E83DACF" w14:textId="136DF6BE" w:rsidR="00634859" w:rsidRPr="00634859" w:rsidRDefault="00634859" w:rsidP="00634859"/>
    <w:p w14:paraId="2AFD3FF5" w14:textId="508B5E7D" w:rsidR="00634859" w:rsidRDefault="00634859" w:rsidP="00634859">
      <w:pPr>
        <w:rPr>
          <w:noProof/>
        </w:rPr>
      </w:pPr>
    </w:p>
    <w:p w14:paraId="699D16A0" w14:textId="77777777" w:rsidR="00634859" w:rsidRDefault="00634859" w:rsidP="00634859">
      <w:pPr>
        <w:pStyle w:val="Standard"/>
        <w:rPr>
          <w:i/>
          <w:sz w:val="20"/>
          <w:szCs w:val="20"/>
        </w:rPr>
      </w:pPr>
    </w:p>
    <w:p w14:paraId="4A79F508" w14:textId="77777777" w:rsidR="00634859" w:rsidRPr="006C4EFA" w:rsidRDefault="00634859" w:rsidP="00634859">
      <w:pPr>
        <w:pStyle w:val="Standard"/>
        <w:rPr>
          <w:i/>
          <w:sz w:val="20"/>
          <w:szCs w:val="20"/>
        </w:rPr>
      </w:pPr>
      <w:r w:rsidRPr="00FB1C71">
        <w:rPr>
          <w:i/>
          <w:sz w:val="20"/>
          <w:szCs w:val="20"/>
        </w:rPr>
        <w:t xml:space="preserve">Źródło: </w:t>
      </w:r>
      <w:hyperlink r:id="rId9" w:history="1">
        <w:r w:rsidRPr="006C5DB3">
          <w:rPr>
            <w:rStyle w:val="Hipercze"/>
            <w:i/>
            <w:sz w:val="20"/>
            <w:szCs w:val="20"/>
          </w:rPr>
          <w:t>http://www.stick-hale.pl/oferta/konstrukcje-sferyczne/</w:t>
        </w:r>
      </w:hyperlink>
    </w:p>
    <w:p w14:paraId="0DB4BC00" w14:textId="522317A1" w:rsidR="00634859" w:rsidRDefault="00634859" w:rsidP="00634859"/>
    <w:p w14:paraId="274E4C90" w14:textId="01DBF853" w:rsidR="003F45E2" w:rsidRDefault="003F45E2" w:rsidP="00634859"/>
    <w:p w14:paraId="0FB9DE86" w14:textId="2791B950" w:rsidR="003F45E2" w:rsidRDefault="003F45E2" w:rsidP="003F45E2">
      <w:pPr>
        <w:spacing w:line="276" w:lineRule="auto"/>
        <w:jc w:val="both"/>
      </w:pPr>
    </w:p>
    <w:p w14:paraId="42C966B7" w14:textId="77777777" w:rsidR="0083785D" w:rsidRDefault="0083785D" w:rsidP="003F45E2">
      <w:pPr>
        <w:spacing w:line="276" w:lineRule="auto"/>
        <w:jc w:val="both"/>
      </w:pPr>
      <w:r>
        <w:t>Szczegóły techniczne znajdują się w załączonym projekcie budowlanym.</w:t>
      </w:r>
    </w:p>
    <w:p w14:paraId="76A9DA29" w14:textId="41E9D627" w:rsidR="004F37DB" w:rsidRDefault="004F37DB" w:rsidP="003F45E2">
      <w:pPr>
        <w:spacing w:line="276" w:lineRule="auto"/>
        <w:jc w:val="both"/>
      </w:pPr>
      <w:r>
        <w:t>W przypadku pytań lub wątpliwości proszę o kontakt z osobą wyznaczoną do kontaktu:</w:t>
      </w:r>
    </w:p>
    <w:p w14:paraId="1C7EE757" w14:textId="780F1F11" w:rsidR="004F37DB" w:rsidRDefault="004F37DB" w:rsidP="003F45E2">
      <w:pPr>
        <w:spacing w:line="276" w:lineRule="auto"/>
        <w:jc w:val="both"/>
      </w:pPr>
      <w:r>
        <w:t xml:space="preserve">Wojciech Klabun: tel. </w:t>
      </w:r>
      <w:r w:rsidR="00F55CC6">
        <w:t>517</w:t>
      </w:r>
      <w:r>
        <w:t> </w:t>
      </w:r>
      <w:r w:rsidR="00F55CC6">
        <w:t>105</w:t>
      </w:r>
      <w:r>
        <w:t> </w:t>
      </w:r>
      <w:r w:rsidR="00F55CC6">
        <w:t>890</w:t>
      </w:r>
      <w:r>
        <w:t>, e</w:t>
      </w:r>
      <w:r w:rsidR="00CF4A64">
        <w:t>-</w:t>
      </w:r>
      <w:r>
        <w:t xml:space="preserve">mail. </w:t>
      </w:r>
      <w:hyperlink r:id="rId10" w:history="1">
        <w:r w:rsidRPr="00BC54EE">
          <w:rPr>
            <w:rStyle w:val="Hipercze"/>
          </w:rPr>
          <w:t>sekretariat@urbitor.pl</w:t>
        </w:r>
      </w:hyperlink>
    </w:p>
    <w:sectPr w:rsidR="004F37DB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EB18FE" w14:textId="77777777" w:rsidR="00D53235" w:rsidRDefault="00D53235" w:rsidP="00634859">
      <w:r>
        <w:separator/>
      </w:r>
    </w:p>
  </w:endnote>
  <w:endnote w:type="continuationSeparator" w:id="0">
    <w:p w14:paraId="3704B671" w14:textId="77777777" w:rsidR="00D53235" w:rsidRDefault="00D53235" w:rsidP="006348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F97A90" w14:textId="77777777" w:rsidR="00D53235" w:rsidRDefault="00D53235" w:rsidP="00634859">
      <w:r>
        <w:separator/>
      </w:r>
    </w:p>
  </w:footnote>
  <w:footnote w:type="continuationSeparator" w:id="0">
    <w:p w14:paraId="7EFDBCC6" w14:textId="77777777" w:rsidR="00D53235" w:rsidRDefault="00D53235" w:rsidP="006348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070EB2" w14:textId="3B550CA3" w:rsidR="00CF4A64" w:rsidRPr="00CF4A64" w:rsidRDefault="00CF4A64" w:rsidP="00CF4A64">
    <w:pPr>
      <w:pStyle w:val="Nagwek"/>
      <w:jc w:val="right"/>
      <w:rPr>
        <w:rFonts w:asciiTheme="minorHAnsi" w:hAnsiTheme="minorHAnsi" w:cstheme="minorHAnsi"/>
        <w:sz w:val="18"/>
        <w:szCs w:val="18"/>
      </w:rPr>
    </w:pPr>
    <w:r w:rsidRPr="00CF4A64">
      <w:rPr>
        <w:rFonts w:asciiTheme="minorHAnsi" w:hAnsiTheme="minorHAnsi" w:cstheme="minorHAnsi"/>
        <w:sz w:val="18"/>
        <w:szCs w:val="18"/>
      </w:rPr>
      <w:t xml:space="preserve">Załącznik numer </w:t>
    </w:r>
    <w:r w:rsidR="004434EB">
      <w:rPr>
        <w:rFonts w:asciiTheme="minorHAnsi" w:hAnsiTheme="minorHAnsi" w:cstheme="minorHAnsi"/>
        <w:sz w:val="18"/>
        <w:szCs w:val="18"/>
      </w:rPr>
      <w:t>3</w:t>
    </w:r>
    <w:r w:rsidRPr="00CF4A64">
      <w:rPr>
        <w:rFonts w:asciiTheme="minorHAnsi" w:hAnsiTheme="minorHAnsi" w:cstheme="minorHAnsi"/>
        <w:sz w:val="18"/>
        <w:szCs w:val="18"/>
      </w:rPr>
      <w:t xml:space="preserve"> do zapytania o szacowanie wartości zamówienia</w:t>
    </w:r>
  </w:p>
  <w:p w14:paraId="67CBAF9C" w14:textId="77777777" w:rsidR="00CF4A64" w:rsidRPr="00CF4A64" w:rsidRDefault="00CF4A64" w:rsidP="00CF4A64">
    <w:pPr>
      <w:pStyle w:val="Nagwek"/>
      <w:jc w:val="right"/>
      <w:rPr>
        <w:rFonts w:asciiTheme="minorHAnsi" w:hAnsiTheme="minorHAnsi" w:cstheme="minorHAnsi"/>
        <w:sz w:val="18"/>
        <w:szCs w:val="18"/>
      </w:rPr>
    </w:pPr>
    <w:r w:rsidRPr="00CF4A64">
      <w:rPr>
        <w:rFonts w:asciiTheme="minorHAnsi" w:hAnsiTheme="minorHAnsi" w:cstheme="minorHAnsi"/>
        <w:sz w:val="18"/>
        <w:szCs w:val="18"/>
      </w:rPr>
      <w:t>Formularz szacunkowej wartości wykonania</w:t>
    </w:r>
  </w:p>
  <w:p w14:paraId="1DCA589E" w14:textId="0C1CD18F" w:rsidR="00CF4A64" w:rsidRPr="00CF4A64" w:rsidRDefault="00CF4A64" w:rsidP="00CF4A64">
    <w:pPr>
      <w:pStyle w:val="Nagwek"/>
      <w:jc w:val="right"/>
      <w:rPr>
        <w:rFonts w:asciiTheme="minorHAnsi" w:hAnsiTheme="minorHAnsi" w:cstheme="minorHAnsi"/>
        <w:sz w:val="18"/>
        <w:szCs w:val="18"/>
      </w:rPr>
    </w:pPr>
    <w:r w:rsidRPr="00CF4A64">
      <w:rPr>
        <w:rFonts w:asciiTheme="minorHAnsi" w:hAnsiTheme="minorHAnsi" w:cstheme="minorHAnsi"/>
        <w:sz w:val="18"/>
        <w:szCs w:val="18"/>
      </w:rPr>
      <w:t>kompleksu obiektów na potrzeby projektu pod nazwą „Toruń Space Labs”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8A291C"/>
    <w:multiLevelType w:val="hybridMultilevel"/>
    <w:tmpl w:val="7DD82D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1D6C0D"/>
    <w:multiLevelType w:val="multilevel"/>
    <w:tmpl w:val="0480051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750C12D2"/>
    <w:multiLevelType w:val="multilevel"/>
    <w:tmpl w:val="486A577E"/>
    <w:lvl w:ilvl="0">
      <w:numFmt w:val="decimal"/>
      <w:lvlText w:val="%1"/>
      <w:lvlJc w:val="left"/>
      <w:pPr>
        <w:ind w:left="490" w:hanging="4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90" w:hanging="4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859"/>
    <w:rsid w:val="003057D7"/>
    <w:rsid w:val="0031519F"/>
    <w:rsid w:val="003E631E"/>
    <w:rsid w:val="003F45E2"/>
    <w:rsid w:val="00414DE6"/>
    <w:rsid w:val="004434EB"/>
    <w:rsid w:val="004F37DB"/>
    <w:rsid w:val="005A00E7"/>
    <w:rsid w:val="005A30C3"/>
    <w:rsid w:val="00634859"/>
    <w:rsid w:val="00674732"/>
    <w:rsid w:val="0083785D"/>
    <w:rsid w:val="00A354D4"/>
    <w:rsid w:val="00C31A59"/>
    <w:rsid w:val="00CC49EE"/>
    <w:rsid w:val="00CF4A64"/>
    <w:rsid w:val="00D53235"/>
    <w:rsid w:val="00E83B9A"/>
    <w:rsid w:val="00EB1A29"/>
    <w:rsid w:val="00EE4A19"/>
    <w:rsid w:val="00EF21D5"/>
    <w:rsid w:val="00F149B8"/>
    <w:rsid w:val="00F15E92"/>
    <w:rsid w:val="00F55CC6"/>
    <w:rsid w:val="00FA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D4AC3F"/>
  <w15:chartTrackingRefBased/>
  <w15:docId w15:val="{22788405-8A8C-4977-989B-BA37ECD5F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348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horzów - Akapit z listą,sw tekst,1.,Nag 1"/>
    <w:basedOn w:val="Normalny"/>
    <w:link w:val="AkapitzlistZnak"/>
    <w:uiPriority w:val="34"/>
    <w:qFormat/>
    <w:rsid w:val="00634859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val="x-none" w:eastAsia="en-US"/>
    </w:rPr>
  </w:style>
  <w:style w:type="character" w:customStyle="1" w:styleId="AkapitzlistZnak">
    <w:name w:val="Akapit z listą Znak"/>
    <w:aliases w:val="Chorzów - Akapit z listą Znak,sw tekst Znak,1. Znak,Nag 1 Znak"/>
    <w:link w:val="Akapitzlist"/>
    <w:uiPriority w:val="34"/>
    <w:qFormat/>
    <w:rsid w:val="00634859"/>
    <w:rPr>
      <w:rFonts w:ascii="Calibri" w:eastAsia="Calibri" w:hAnsi="Calibri" w:cs="Times New Roman"/>
      <w:lang w:val="x-none"/>
    </w:rPr>
  </w:style>
  <w:style w:type="paragraph" w:styleId="Nagwek">
    <w:name w:val="header"/>
    <w:basedOn w:val="Normalny"/>
    <w:link w:val="NagwekZnak"/>
    <w:uiPriority w:val="99"/>
    <w:unhideWhenUsed/>
    <w:rsid w:val="0063485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34859"/>
    <w:rPr>
      <w:rFonts w:ascii="Arial" w:eastAsia="Times New Roman" w:hAnsi="Arial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3485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34859"/>
    <w:rPr>
      <w:rFonts w:ascii="Arial" w:eastAsia="Times New Roman" w:hAnsi="Arial" w:cs="Arial"/>
      <w:sz w:val="20"/>
      <w:szCs w:val="20"/>
      <w:lang w:eastAsia="pl-PL"/>
    </w:rPr>
  </w:style>
  <w:style w:type="character" w:styleId="Hipercze">
    <w:name w:val="Hyperlink"/>
    <w:uiPriority w:val="99"/>
    <w:rsid w:val="00634859"/>
    <w:rPr>
      <w:color w:val="0000FF"/>
      <w:u w:val="single"/>
    </w:rPr>
  </w:style>
  <w:style w:type="paragraph" w:customStyle="1" w:styleId="Standard">
    <w:name w:val="Standard"/>
    <w:link w:val="StandardZnak"/>
    <w:rsid w:val="0063485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StandardZnak">
    <w:name w:val="Standard Znak"/>
    <w:link w:val="Standard"/>
    <w:rsid w:val="00634859"/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F37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sekretariat@urbitor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tick-hale.pl/oferta/konstrukcje-sferyczne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1386</Words>
  <Characters>8321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Wrzesinska</dc:creator>
  <cp:keywords/>
  <dc:description/>
  <cp:lastModifiedBy>Wojtek pro</cp:lastModifiedBy>
  <cp:revision>4</cp:revision>
  <dcterms:created xsi:type="dcterms:W3CDTF">2021-04-14T11:32:00Z</dcterms:created>
  <dcterms:modified xsi:type="dcterms:W3CDTF">2021-04-15T18:54:00Z</dcterms:modified>
</cp:coreProperties>
</file>